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34" w:rsidRDefault="00082BC0">
      <w:pPr>
        <w:rPr>
          <w:rFonts w:asciiTheme="majorEastAsia" w:eastAsiaTheme="majorEastAsia" w:hAnsiTheme="majorEastAsia"/>
          <w:sz w:val="28"/>
          <w:szCs w:val="28"/>
        </w:rPr>
      </w:pPr>
      <w:r>
        <w:rPr>
          <w:rFonts w:asciiTheme="majorEastAsia" w:eastAsiaTheme="majorEastAsia" w:hAnsiTheme="majorEastAsia" w:hint="eastAsia"/>
          <w:sz w:val="28"/>
          <w:szCs w:val="28"/>
        </w:rPr>
        <w:t>附件1：</w:t>
      </w:r>
    </w:p>
    <w:p w:rsidR="00504334" w:rsidRDefault="00082BC0">
      <w:pPr>
        <w:jc w:val="center"/>
        <w:rPr>
          <w:rFonts w:ascii="宋体" w:eastAsia="宋体" w:hAnsi="宋体" w:cs="宋体"/>
          <w:b/>
          <w:bCs/>
          <w:color w:val="000000"/>
          <w:kern w:val="0"/>
          <w:sz w:val="44"/>
          <w:szCs w:val="44"/>
        </w:rPr>
      </w:pPr>
      <w:bookmarkStart w:id="0" w:name="_GoBack"/>
      <w:r>
        <w:rPr>
          <w:rFonts w:ascii="宋体" w:eastAsia="宋体" w:hAnsi="宋体" w:cs="宋体" w:hint="eastAsia"/>
          <w:b/>
          <w:bCs/>
          <w:color w:val="000000"/>
          <w:kern w:val="0"/>
          <w:sz w:val="36"/>
          <w:szCs w:val="36"/>
        </w:rPr>
        <w:t>第三十</w:t>
      </w:r>
      <w:r w:rsidR="00153223">
        <w:rPr>
          <w:rFonts w:ascii="宋体" w:eastAsia="宋体" w:hAnsi="宋体" w:cs="宋体" w:hint="eastAsia"/>
          <w:b/>
          <w:bCs/>
          <w:color w:val="000000"/>
          <w:kern w:val="0"/>
          <w:sz w:val="36"/>
          <w:szCs w:val="36"/>
        </w:rPr>
        <w:t>七</w:t>
      </w:r>
      <w:r>
        <w:rPr>
          <w:rFonts w:ascii="宋体" w:eastAsia="宋体" w:hAnsi="宋体" w:cs="宋体" w:hint="eastAsia"/>
          <w:b/>
          <w:bCs/>
          <w:color w:val="000000"/>
          <w:kern w:val="0"/>
          <w:sz w:val="36"/>
          <w:szCs w:val="36"/>
        </w:rPr>
        <w:t>届中国仿真大会分会场申请表</w:t>
      </w:r>
    </w:p>
    <w:tbl>
      <w:tblPr>
        <w:tblW w:w="8809" w:type="dxa"/>
        <w:jc w:val="center"/>
        <w:tblCellMar>
          <w:left w:w="0" w:type="dxa"/>
          <w:right w:w="0" w:type="dxa"/>
        </w:tblCellMar>
        <w:tblLook w:val="04A0" w:firstRow="1" w:lastRow="0" w:firstColumn="1" w:lastColumn="0" w:noHBand="0" w:noVBand="1"/>
      </w:tblPr>
      <w:tblGrid>
        <w:gridCol w:w="1997"/>
        <w:gridCol w:w="2350"/>
        <w:gridCol w:w="40"/>
        <w:gridCol w:w="1579"/>
        <w:gridCol w:w="2843"/>
      </w:tblGrid>
      <w:tr w:rsidR="00504334">
        <w:trPr>
          <w:trHeight w:val="1334"/>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bookmarkEnd w:id="0"/>
          <w:p w:rsidR="00504334" w:rsidRDefault="00082BC0">
            <w:pPr>
              <w:widowControl/>
              <w:jc w:val="center"/>
              <w:textAlignment w:val="center"/>
              <w:rPr>
                <w:rFonts w:asciiTheme="majorEastAsia" w:eastAsiaTheme="majorEastAsia" w:hAnsiTheme="majorEastAsia" w:cs="仿宋_GB2312"/>
                <w:color w:val="000000"/>
                <w:kern w:val="0"/>
                <w:szCs w:val="21"/>
                <w:lang w:bidi="ar"/>
              </w:rPr>
            </w:pPr>
            <w:r>
              <w:rPr>
                <w:rFonts w:asciiTheme="majorEastAsia" w:eastAsiaTheme="majorEastAsia" w:hAnsiTheme="majorEastAsia" w:cs="仿宋_GB2312" w:hint="eastAsia"/>
                <w:color w:val="000000"/>
                <w:kern w:val="0"/>
                <w:szCs w:val="21"/>
                <w:lang w:bidi="ar"/>
              </w:rPr>
              <w:t>分会场名称</w:t>
            </w:r>
          </w:p>
          <w:p w:rsidR="00504334" w:rsidRDefault="00082BC0">
            <w:pPr>
              <w:widowControl/>
              <w:jc w:val="center"/>
              <w:textAlignment w:val="center"/>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kern w:val="0"/>
                <w:szCs w:val="21"/>
                <w:lang w:bidi="ar"/>
              </w:rPr>
              <w:t>（分会场主题）</w:t>
            </w:r>
          </w:p>
        </w:tc>
        <w:tc>
          <w:tcPr>
            <w:tcW w:w="68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504334">
            <w:pPr>
              <w:jc w:val="center"/>
              <w:rPr>
                <w:rFonts w:asciiTheme="majorEastAsia" w:eastAsiaTheme="majorEastAsia" w:hAnsiTheme="majorEastAsia" w:cs="仿宋_GB2312"/>
                <w:color w:val="000000"/>
                <w:szCs w:val="21"/>
              </w:rPr>
            </w:pPr>
          </w:p>
        </w:tc>
      </w:tr>
      <w:tr w:rsidR="00504334">
        <w:trPr>
          <w:trHeight w:val="795"/>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082BC0">
            <w:pPr>
              <w:widowControl/>
              <w:jc w:val="center"/>
              <w:textAlignment w:val="center"/>
              <w:rPr>
                <w:rFonts w:asciiTheme="majorEastAsia" w:eastAsiaTheme="majorEastAsia" w:hAnsiTheme="majorEastAsia" w:cs="仿宋_GB2312"/>
                <w:color w:val="000000"/>
                <w:kern w:val="0"/>
                <w:szCs w:val="21"/>
                <w:lang w:bidi="ar"/>
              </w:rPr>
            </w:pPr>
            <w:r>
              <w:rPr>
                <w:rFonts w:asciiTheme="majorEastAsia" w:eastAsiaTheme="majorEastAsia" w:hAnsiTheme="majorEastAsia" w:cs="仿宋_GB2312" w:hint="eastAsia"/>
                <w:color w:val="000000"/>
                <w:kern w:val="0"/>
                <w:szCs w:val="21"/>
                <w:lang w:bidi="ar"/>
              </w:rPr>
              <w:t>分会场预计规模</w:t>
            </w:r>
          </w:p>
          <w:p w:rsidR="00504334" w:rsidRDefault="00082BC0">
            <w:pPr>
              <w:widowControl/>
              <w:jc w:val="center"/>
              <w:textAlignment w:val="center"/>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kern w:val="0"/>
                <w:szCs w:val="21"/>
                <w:lang w:bidi="ar"/>
              </w:rPr>
              <w:t>（各分会场自行组织的注册交费人数）</w:t>
            </w:r>
          </w:p>
        </w:tc>
        <w:tc>
          <w:tcPr>
            <w:tcW w:w="23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082BC0">
            <w:pPr>
              <w:ind w:firstLineChars="200" w:firstLine="420"/>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szCs w:val="21"/>
              </w:rPr>
              <w:sym w:font="Wingdings 2" w:char="00A3"/>
            </w:r>
            <w:r>
              <w:rPr>
                <w:rFonts w:asciiTheme="majorEastAsia" w:eastAsiaTheme="majorEastAsia" w:hAnsiTheme="majorEastAsia" w:cs="仿宋_GB2312" w:hint="eastAsia"/>
                <w:color w:val="000000"/>
                <w:szCs w:val="21"/>
              </w:rPr>
              <w:t xml:space="preserve"> </w:t>
            </w:r>
            <w:r w:rsidR="00EE099B">
              <w:rPr>
                <w:rFonts w:asciiTheme="majorEastAsia" w:eastAsiaTheme="majorEastAsia" w:hAnsiTheme="majorEastAsia" w:cs="仿宋_GB2312" w:hint="eastAsia"/>
                <w:color w:val="000000"/>
                <w:szCs w:val="21"/>
              </w:rPr>
              <w:t>2</w:t>
            </w:r>
            <w:r>
              <w:rPr>
                <w:rFonts w:asciiTheme="majorEastAsia" w:eastAsiaTheme="majorEastAsia" w:hAnsiTheme="majorEastAsia" w:cs="仿宋_GB2312" w:hint="eastAsia"/>
                <w:color w:val="000000"/>
                <w:szCs w:val="21"/>
              </w:rPr>
              <w:t>0-</w:t>
            </w:r>
            <w:r w:rsidR="00EE099B">
              <w:rPr>
                <w:rFonts w:asciiTheme="majorEastAsia" w:eastAsiaTheme="majorEastAsia" w:hAnsiTheme="majorEastAsia" w:cs="仿宋_GB2312" w:hint="eastAsia"/>
                <w:color w:val="000000"/>
                <w:szCs w:val="21"/>
              </w:rPr>
              <w:t>3</w:t>
            </w:r>
            <w:r>
              <w:rPr>
                <w:rFonts w:asciiTheme="majorEastAsia" w:eastAsiaTheme="majorEastAsia" w:hAnsiTheme="majorEastAsia" w:cs="仿宋_GB2312" w:hint="eastAsia"/>
                <w:color w:val="000000"/>
                <w:szCs w:val="21"/>
              </w:rPr>
              <w:t>0人</w:t>
            </w:r>
          </w:p>
          <w:p w:rsidR="00504334" w:rsidRDefault="00082BC0">
            <w:pPr>
              <w:ind w:firstLineChars="200" w:firstLine="420"/>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szCs w:val="21"/>
              </w:rPr>
              <w:sym w:font="Wingdings 2" w:char="00A3"/>
            </w:r>
            <w:r>
              <w:rPr>
                <w:rFonts w:asciiTheme="majorEastAsia" w:eastAsiaTheme="majorEastAsia" w:hAnsiTheme="majorEastAsia" w:cs="仿宋_GB2312" w:hint="eastAsia"/>
                <w:color w:val="000000"/>
                <w:szCs w:val="21"/>
              </w:rPr>
              <w:t xml:space="preserve"> </w:t>
            </w:r>
            <w:r w:rsidR="00EE099B">
              <w:rPr>
                <w:rFonts w:asciiTheme="majorEastAsia" w:eastAsiaTheme="majorEastAsia" w:hAnsiTheme="majorEastAsia" w:cs="仿宋_GB2312" w:hint="eastAsia"/>
                <w:color w:val="000000"/>
                <w:szCs w:val="21"/>
              </w:rPr>
              <w:t>31</w:t>
            </w:r>
            <w:r>
              <w:rPr>
                <w:rFonts w:asciiTheme="majorEastAsia" w:eastAsiaTheme="majorEastAsia" w:hAnsiTheme="majorEastAsia" w:cs="仿宋_GB2312" w:hint="eastAsia"/>
                <w:color w:val="000000"/>
                <w:szCs w:val="21"/>
              </w:rPr>
              <w:t>-</w:t>
            </w:r>
            <w:r w:rsidR="00EE099B">
              <w:rPr>
                <w:rFonts w:asciiTheme="majorEastAsia" w:eastAsiaTheme="majorEastAsia" w:hAnsiTheme="majorEastAsia" w:cs="仿宋_GB2312" w:hint="eastAsia"/>
                <w:color w:val="000000"/>
                <w:szCs w:val="21"/>
              </w:rPr>
              <w:t>45</w:t>
            </w:r>
            <w:r>
              <w:rPr>
                <w:rFonts w:asciiTheme="majorEastAsia" w:eastAsiaTheme="majorEastAsia" w:hAnsiTheme="majorEastAsia" w:cs="仿宋_GB2312" w:hint="eastAsia"/>
                <w:color w:val="000000"/>
                <w:szCs w:val="21"/>
              </w:rPr>
              <w:t>人</w:t>
            </w:r>
          </w:p>
          <w:p w:rsidR="00504334" w:rsidRDefault="00082BC0">
            <w:pPr>
              <w:ind w:firstLineChars="200" w:firstLine="420"/>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szCs w:val="21"/>
              </w:rPr>
              <w:sym w:font="Wingdings 2" w:char="00A3"/>
            </w:r>
            <w:r>
              <w:rPr>
                <w:rFonts w:asciiTheme="majorEastAsia" w:eastAsiaTheme="majorEastAsia" w:hAnsiTheme="majorEastAsia" w:cs="仿宋_GB2312" w:hint="eastAsia"/>
                <w:color w:val="000000"/>
                <w:szCs w:val="21"/>
              </w:rPr>
              <w:t xml:space="preserve"> </w:t>
            </w:r>
            <w:r w:rsidR="00EE099B">
              <w:rPr>
                <w:rFonts w:asciiTheme="majorEastAsia" w:eastAsiaTheme="majorEastAsia" w:hAnsiTheme="majorEastAsia" w:cs="仿宋_GB2312" w:hint="eastAsia"/>
                <w:color w:val="000000"/>
                <w:szCs w:val="21"/>
              </w:rPr>
              <w:t>46</w:t>
            </w:r>
            <w:r>
              <w:rPr>
                <w:rFonts w:asciiTheme="majorEastAsia" w:eastAsiaTheme="majorEastAsia" w:hAnsiTheme="majorEastAsia" w:cs="仿宋_GB2312" w:hint="eastAsia"/>
                <w:color w:val="000000"/>
                <w:szCs w:val="21"/>
              </w:rPr>
              <w:t>-</w:t>
            </w:r>
            <w:r w:rsidR="00EE099B">
              <w:rPr>
                <w:rFonts w:asciiTheme="majorEastAsia" w:eastAsiaTheme="majorEastAsia" w:hAnsiTheme="majorEastAsia" w:cs="仿宋_GB2312" w:hint="eastAsia"/>
                <w:color w:val="000000"/>
                <w:szCs w:val="21"/>
              </w:rPr>
              <w:t>60</w:t>
            </w:r>
            <w:r>
              <w:rPr>
                <w:rFonts w:asciiTheme="majorEastAsia" w:eastAsiaTheme="majorEastAsia" w:hAnsiTheme="majorEastAsia" w:cs="仿宋_GB2312" w:hint="eastAsia"/>
                <w:color w:val="000000"/>
                <w:szCs w:val="21"/>
              </w:rPr>
              <w:t>人</w:t>
            </w:r>
          </w:p>
          <w:p w:rsidR="00EE099B" w:rsidRDefault="00EE099B" w:rsidP="00EE099B">
            <w:pPr>
              <w:ind w:firstLineChars="200" w:firstLine="420"/>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szCs w:val="21"/>
              </w:rPr>
              <w:sym w:font="Wingdings 2" w:char="00A3"/>
            </w:r>
            <w:r>
              <w:rPr>
                <w:rFonts w:asciiTheme="majorEastAsia" w:eastAsiaTheme="majorEastAsia" w:hAnsiTheme="majorEastAsia" w:cs="仿宋_GB2312" w:hint="eastAsia"/>
                <w:color w:val="000000"/>
                <w:szCs w:val="21"/>
              </w:rPr>
              <w:t xml:space="preserve"> </w:t>
            </w:r>
            <w:r w:rsidRPr="00EE099B">
              <w:rPr>
                <w:rFonts w:asciiTheme="majorEastAsia" w:eastAsiaTheme="majorEastAsia" w:hAnsiTheme="majorEastAsia" w:cs="仿宋_GB2312"/>
                <w:color w:val="000000"/>
                <w:szCs w:val="21"/>
              </w:rPr>
              <w:t>61-80</w:t>
            </w:r>
            <w:r>
              <w:rPr>
                <w:rFonts w:asciiTheme="majorEastAsia" w:eastAsiaTheme="majorEastAsia" w:hAnsiTheme="majorEastAsia" w:cs="仿宋_GB2312"/>
                <w:color w:val="000000"/>
                <w:szCs w:val="21"/>
              </w:rPr>
              <w:t>人</w:t>
            </w:r>
          </w:p>
          <w:p w:rsidR="00504334" w:rsidRDefault="00082BC0" w:rsidP="00EE099B">
            <w:pPr>
              <w:ind w:firstLineChars="200" w:firstLine="420"/>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szCs w:val="21"/>
              </w:rPr>
              <w:sym w:font="Wingdings 2" w:char="00A3"/>
            </w:r>
            <w:r>
              <w:rPr>
                <w:rFonts w:asciiTheme="majorEastAsia" w:eastAsiaTheme="majorEastAsia" w:hAnsiTheme="majorEastAsia" w:cs="仿宋_GB2312" w:hint="eastAsia"/>
                <w:color w:val="000000"/>
                <w:szCs w:val="21"/>
              </w:rPr>
              <w:t xml:space="preserve"> </w:t>
            </w:r>
            <w:r w:rsidR="00EE099B">
              <w:rPr>
                <w:rFonts w:asciiTheme="majorEastAsia" w:eastAsiaTheme="majorEastAsia" w:hAnsiTheme="majorEastAsia" w:cs="仿宋_GB2312" w:hint="eastAsia"/>
                <w:color w:val="000000"/>
                <w:szCs w:val="21"/>
              </w:rPr>
              <w:t>8</w:t>
            </w:r>
            <w:r>
              <w:rPr>
                <w:rFonts w:asciiTheme="majorEastAsia" w:eastAsiaTheme="majorEastAsia" w:hAnsiTheme="majorEastAsia" w:cs="仿宋_GB2312" w:hint="eastAsia"/>
                <w:color w:val="000000"/>
                <w:szCs w:val="21"/>
              </w:rPr>
              <w:t>0人以上</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082BC0">
            <w:pPr>
              <w:widowControl/>
              <w:ind w:firstLineChars="100" w:firstLine="210"/>
              <w:textAlignment w:val="center"/>
              <w:rPr>
                <w:rFonts w:asciiTheme="majorEastAsia" w:eastAsiaTheme="majorEastAsia" w:hAnsiTheme="majorEastAsia" w:cs="仿宋_GB2312"/>
                <w:color w:val="000000"/>
                <w:kern w:val="0"/>
                <w:szCs w:val="21"/>
                <w:lang w:bidi="ar"/>
              </w:rPr>
            </w:pPr>
            <w:r>
              <w:rPr>
                <w:rFonts w:asciiTheme="majorEastAsia" w:eastAsiaTheme="majorEastAsia" w:hAnsiTheme="majorEastAsia" w:cs="仿宋_GB2312" w:hint="eastAsia"/>
                <w:color w:val="000000"/>
                <w:kern w:val="0"/>
                <w:szCs w:val="21"/>
                <w:lang w:bidi="ar"/>
              </w:rPr>
              <w:t>分会场会期</w:t>
            </w:r>
          </w:p>
          <w:p w:rsidR="00504334" w:rsidRDefault="00082BC0">
            <w:pPr>
              <w:widowControl/>
              <w:textAlignment w:val="center"/>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kern w:val="0"/>
                <w:szCs w:val="21"/>
                <w:lang w:bidi="ar"/>
              </w:rPr>
              <w:t>（具体按照报名先后顺序安排）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082BC0">
            <w:pPr>
              <w:ind w:firstLineChars="200" w:firstLine="420"/>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szCs w:val="21"/>
              </w:rPr>
              <w:sym w:font="Wingdings 2" w:char="00A3"/>
            </w:r>
            <w:r>
              <w:rPr>
                <w:rFonts w:asciiTheme="majorEastAsia" w:eastAsiaTheme="majorEastAsia" w:hAnsiTheme="majorEastAsia" w:cs="仿宋_GB2312" w:hint="eastAsia"/>
                <w:color w:val="000000"/>
                <w:szCs w:val="21"/>
              </w:rPr>
              <w:t xml:space="preserve"> 0.5天（上午）</w:t>
            </w:r>
          </w:p>
          <w:p w:rsidR="00504334" w:rsidRDefault="00082BC0">
            <w:pPr>
              <w:ind w:firstLineChars="200" w:firstLine="420"/>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szCs w:val="21"/>
              </w:rPr>
              <w:sym w:font="Wingdings 2" w:char="00A3"/>
            </w:r>
            <w:r w:rsidR="00EE099B">
              <w:rPr>
                <w:rFonts w:asciiTheme="majorEastAsia" w:eastAsiaTheme="majorEastAsia" w:hAnsiTheme="majorEastAsia" w:cs="仿宋_GB2312" w:hint="eastAsia"/>
                <w:color w:val="000000"/>
                <w:szCs w:val="21"/>
              </w:rPr>
              <w:t xml:space="preserve"> </w:t>
            </w:r>
            <w:r>
              <w:rPr>
                <w:rFonts w:asciiTheme="majorEastAsia" w:eastAsiaTheme="majorEastAsia" w:hAnsiTheme="majorEastAsia" w:cs="仿宋_GB2312" w:hint="eastAsia"/>
                <w:color w:val="000000"/>
                <w:szCs w:val="21"/>
              </w:rPr>
              <w:t>0.5天（下午）</w:t>
            </w:r>
          </w:p>
          <w:p w:rsidR="00504334" w:rsidRDefault="00082BC0">
            <w:pPr>
              <w:ind w:firstLineChars="200" w:firstLine="420"/>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szCs w:val="21"/>
              </w:rPr>
              <w:sym w:font="Wingdings 2" w:char="00A3"/>
            </w:r>
            <w:r>
              <w:rPr>
                <w:rFonts w:asciiTheme="majorEastAsia" w:eastAsiaTheme="majorEastAsia" w:hAnsiTheme="majorEastAsia" w:cs="仿宋_GB2312" w:hint="eastAsia"/>
                <w:color w:val="000000"/>
                <w:szCs w:val="21"/>
              </w:rPr>
              <w:t xml:space="preserve"> 1天</w:t>
            </w:r>
          </w:p>
        </w:tc>
      </w:tr>
      <w:tr w:rsidR="00504334">
        <w:trPr>
          <w:trHeight w:val="795"/>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082BC0">
            <w:pPr>
              <w:widowControl/>
              <w:jc w:val="center"/>
              <w:textAlignment w:val="center"/>
              <w:rPr>
                <w:rFonts w:asciiTheme="majorEastAsia" w:eastAsiaTheme="majorEastAsia" w:hAnsiTheme="majorEastAsia" w:cs="仿宋_GB2312"/>
                <w:color w:val="000000"/>
                <w:kern w:val="0"/>
                <w:szCs w:val="21"/>
                <w:lang w:bidi="ar"/>
              </w:rPr>
            </w:pPr>
            <w:r>
              <w:rPr>
                <w:rFonts w:asciiTheme="majorEastAsia" w:eastAsiaTheme="majorEastAsia" w:hAnsiTheme="majorEastAsia" w:cs="仿宋_GB2312" w:hint="eastAsia"/>
                <w:color w:val="000000"/>
                <w:kern w:val="0"/>
                <w:szCs w:val="21"/>
                <w:lang w:bidi="ar"/>
              </w:rPr>
              <w:t>分会场形式</w:t>
            </w:r>
          </w:p>
        </w:tc>
        <w:tc>
          <w:tcPr>
            <w:tcW w:w="68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082BC0" w:rsidP="00153223">
            <w:pPr>
              <w:jc w:val="center"/>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szCs w:val="21"/>
              </w:rPr>
              <w:sym w:font="Wingdings 2" w:char="00A3"/>
            </w:r>
            <w:r>
              <w:rPr>
                <w:rFonts w:asciiTheme="majorEastAsia" w:eastAsiaTheme="majorEastAsia" w:hAnsiTheme="majorEastAsia" w:cs="仿宋_GB2312" w:hint="eastAsia"/>
                <w:color w:val="000000"/>
                <w:szCs w:val="21"/>
              </w:rPr>
              <w:t xml:space="preserve">线下  </w:t>
            </w:r>
            <w:r>
              <w:rPr>
                <w:rFonts w:asciiTheme="majorEastAsia" w:eastAsiaTheme="majorEastAsia" w:hAnsiTheme="majorEastAsia" w:cs="仿宋_GB2312" w:hint="eastAsia"/>
                <w:color w:val="000000"/>
                <w:szCs w:val="21"/>
              </w:rPr>
              <w:sym w:font="Wingdings 2" w:char="00A3"/>
            </w:r>
            <w:r>
              <w:rPr>
                <w:rFonts w:asciiTheme="majorEastAsia" w:eastAsiaTheme="majorEastAsia" w:hAnsiTheme="majorEastAsia" w:cs="仿宋_GB2312" w:hint="eastAsia"/>
                <w:color w:val="000000"/>
                <w:szCs w:val="21"/>
              </w:rPr>
              <w:t>线下+线上（线下需保证</w:t>
            </w:r>
            <w:r w:rsidR="00153223">
              <w:rPr>
                <w:rFonts w:asciiTheme="majorEastAsia" w:eastAsiaTheme="majorEastAsia" w:hAnsiTheme="majorEastAsia" w:cs="仿宋_GB2312" w:hint="eastAsia"/>
                <w:color w:val="000000"/>
                <w:szCs w:val="21"/>
              </w:rPr>
              <w:t>20</w:t>
            </w:r>
            <w:r>
              <w:rPr>
                <w:rFonts w:asciiTheme="majorEastAsia" w:eastAsiaTheme="majorEastAsia" w:hAnsiTheme="majorEastAsia" w:cs="仿宋_GB2312" w:hint="eastAsia"/>
                <w:color w:val="000000"/>
                <w:szCs w:val="21"/>
              </w:rPr>
              <w:t>人/ 半天，</w:t>
            </w:r>
            <w:r w:rsidR="00153223">
              <w:rPr>
                <w:rFonts w:asciiTheme="majorEastAsia" w:eastAsiaTheme="majorEastAsia" w:hAnsiTheme="majorEastAsia" w:cs="仿宋_GB2312" w:hint="eastAsia"/>
                <w:color w:val="000000"/>
                <w:szCs w:val="21"/>
              </w:rPr>
              <w:t>45</w:t>
            </w:r>
            <w:r>
              <w:rPr>
                <w:rFonts w:asciiTheme="majorEastAsia" w:eastAsiaTheme="majorEastAsia" w:hAnsiTheme="majorEastAsia" w:cs="仿宋_GB2312" w:hint="eastAsia"/>
                <w:color w:val="000000"/>
                <w:szCs w:val="21"/>
              </w:rPr>
              <w:t>人/1天）</w:t>
            </w:r>
          </w:p>
        </w:tc>
      </w:tr>
      <w:tr w:rsidR="00504334">
        <w:trPr>
          <w:trHeight w:val="102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082BC0">
            <w:pPr>
              <w:widowControl/>
              <w:jc w:val="center"/>
              <w:textAlignment w:val="center"/>
              <w:rPr>
                <w:rFonts w:asciiTheme="majorEastAsia" w:eastAsiaTheme="majorEastAsia" w:hAnsiTheme="majorEastAsia" w:cs="仿宋_GB2312"/>
                <w:color w:val="000000"/>
                <w:kern w:val="0"/>
                <w:szCs w:val="21"/>
                <w:lang w:bidi="ar"/>
              </w:rPr>
            </w:pPr>
            <w:r>
              <w:rPr>
                <w:rFonts w:asciiTheme="majorEastAsia" w:eastAsiaTheme="majorEastAsia" w:hAnsiTheme="majorEastAsia" w:cs="仿宋_GB2312" w:hint="eastAsia"/>
                <w:color w:val="000000"/>
                <w:kern w:val="0"/>
                <w:szCs w:val="21"/>
                <w:lang w:bidi="ar"/>
              </w:rPr>
              <w:t>拟邀请报告人数</w:t>
            </w:r>
          </w:p>
        </w:tc>
        <w:tc>
          <w:tcPr>
            <w:tcW w:w="68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504334">
            <w:pPr>
              <w:ind w:firstLineChars="200" w:firstLine="420"/>
              <w:rPr>
                <w:rFonts w:asciiTheme="majorEastAsia" w:eastAsiaTheme="majorEastAsia" w:hAnsiTheme="majorEastAsia" w:cs="仿宋_GB2312"/>
                <w:color w:val="000000"/>
                <w:szCs w:val="21"/>
              </w:rPr>
            </w:pPr>
          </w:p>
        </w:tc>
      </w:tr>
      <w:tr w:rsidR="00504334">
        <w:trPr>
          <w:trHeight w:val="203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082BC0">
            <w:pPr>
              <w:widowControl/>
              <w:jc w:val="center"/>
              <w:textAlignment w:val="center"/>
              <w:rPr>
                <w:rFonts w:asciiTheme="majorEastAsia" w:eastAsiaTheme="majorEastAsia" w:hAnsiTheme="majorEastAsia" w:cs="仿宋_GB2312"/>
                <w:color w:val="000000"/>
                <w:kern w:val="0"/>
                <w:szCs w:val="21"/>
                <w:lang w:bidi="ar"/>
              </w:rPr>
            </w:pPr>
            <w:r>
              <w:rPr>
                <w:rFonts w:asciiTheme="majorEastAsia" w:eastAsiaTheme="majorEastAsia" w:hAnsiTheme="majorEastAsia" w:cs="仿宋_GB2312" w:hint="eastAsia"/>
                <w:color w:val="000000"/>
                <w:kern w:val="0"/>
                <w:szCs w:val="21"/>
                <w:lang w:bidi="ar"/>
              </w:rPr>
              <w:t>分会场主题介绍</w:t>
            </w:r>
          </w:p>
          <w:p w:rsidR="00504334" w:rsidRDefault="00082BC0">
            <w:pPr>
              <w:widowControl/>
              <w:jc w:val="center"/>
              <w:textAlignment w:val="center"/>
              <w:rPr>
                <w:rFonts w:asciiTheme="majorEastAsia" w:eastAsiaTheme="majorEastAsia" w:hAnsiTheme="majorEastAsia" w:cs="仿宋_GB2312"/>
                <w:color w:val="000000"/>
                <w:kern w:val="0"/>
                <w:szCs w:val="21"/>
                <w:lang w:bidi="ar"/>
              </w:rPr>
            </w:pPr>
            <w:r>
              <w:rPr>
                <w:rFonts w:asciiTheme="majorEastAsia" w:eastAsiaTheme="majorEastAsia" w:hAnsiTheme="majorEastAsia" w:cs="仿宋_GB2312" w:hint="eastAsia"/>
                <w:color w:val="000000"/>
                <w:kern w:val="0"/>
                <w:szCs w:val="21"/>
                <w:lang w:bidi="ar"/>
              </w:rPr>
              <w:t>（200字左右）</w:t>
            </w:r>
          </w:p>
        </w:tc>
        <w:tc>
          <w:tcPr>
            <w:tcW w:w="68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504334">
            <w:pPr>
              <w:ind w:firstLineChars="200" w:firstLine="420"/>
              <w:jc w:val="center"/>
              <w:rPr>
                <w:rFonts w:asciiTheme="majorEastAsia" w:eastAsiaTheme="majorEastAsia" w:hAnsiTheme="majorEastAsia" w:cs="仿宋_GB2312"/>
                <w:color w:val="000000"/>
                <w:szCs w:val="21"/>
              </w:rPr>
            </w:pPr>
          </w:p>
        </w:tc>
      </w:tr>
      <w:tr w:rsidR="00504334">
        <w:trPr>
          <w:trHeight w:val="540"/>
          <w:jc w:val="center"/>
        </w:trPr>
        <w:tc>
          <w:tcPr>
            <w:tcW w:w="19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082BC0">
            <w:pPr>
              <w:widowControl/>
              <w:jc w:val="center"/>
              <w:textAlignment w:val="center"/>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kern w:val="0"/>
                <w:szCs w:val="21"/>
                <w:lang w:bidi="ar"/>
              </w:rPr>
              <w:t>申请单位</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082BC0">
            <w:pPr>
              <w:widowControl/>
              <w:jc w:val="center"/>
              <w:textAlignment w:val="center"/>
              <w:rPr>
                <w:rFonts w:asciiTheme="majorEastAsia" w:eastAsiaTheme="majorEastAsia" w:hAnsiTheme="majorEastAsia" w:cs="仿宋_GB2312"/>
                <w:color w:val="000000"/>
                <w:szCs w:val="21"/>
              </w:rPr>
            </w:pPr>
            <w:r>
              <w:rPr>
                <w:rFonts w:asciiTheme="majorEastAsia" w:eastAsiaTheme="majorEastAsia" w:hAnsiTheme="majorEastAsia" w:cs="仿宋_GB2312"/>
                <w:color w:val="000000"/>
                <w:szCs w:val="21"/>
              </w:rPr>
              <w:t>单位名称</w:t>
            </w:r>
          </w:p>
          <w:p w:rsidR="00504334" w:rsidRDefault="00082BC0">
            <w:pPr>
              <w:widowControl/>
              <w:jc w:val="center"/>
              <w:textAlignment w:val="center"/>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szCs w:val="21"/>
              </w:rPr>
              <w:t>（分支机构或公司名称）</w:t>
            </w:r>
          </w:p>
        </w:tc>
        <w:tc>
          <w:tcPr>
            <w:tcW w:w="446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504334">
            <w:pPr>
              <w:ind w:firstLineChars="200" w:firstLine="420"/>
              <w:jc w:val="center"/>
              <w:rPr>
                <w:rFonts w:asciiTheme="majorEastAsia" w:eastAsiaTheme="majorEastAsia" w:hAnsiTheme="majorEastAsia" w:cs="仿宋_GB2312"/>
                <w:color w:val="000000"/>
                <w:szCs w:val="21"/>
              </w:rPr>
            </w:pPr>
          </w:p>
        </w:tc>
      </w:tr>
      <w:tr w:rsidR="00504334">
        <w:trPr>
          <w:trHeight w:val="525"/>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504334">
            <w:pPr>
              <w:ind w:firstLineChars="200" w:firstLine="420"/>
              <w:jc w:val="center"/>
              <w:rPr>
                <w:rFonts w:asciiTheme="majorEastAsia" w:eastAsiaTheme="majorEastAsia" w:hAnsiTheme="majorEastAsia" w:cs="仿宋_GB2312"/>
                <w:color w:val="000000"/>
                <w:szCs w:val="21"/>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082BC0">
            <w:pPr>
              <w:widowControl/>
              <w:jc w:val="center"/>
              <w:textAlignment w:val="center"/>
              <w:rPr>
                <w:rFonts w:asciiTheme="majorEastAsia" w:eastAsiaTheme="majorEastAsia" w:hAnsiTheme="majorEastAsia" w:cs="仿宋_GB2312"/>
                <w:color w:val="000000"/>
                <w:szCs w:val="21"/>
              </w:rPr>
            </w:pPr>
            <w:r>
              <w:rPr>
                <w:rFonts w:asciiTheme="majorEastAsia" w:eastAsiaTheme="majorEastAsia" w:hAnsiTheme="majorEastAsia" w:cs="仿宋_GB2312"/>
                <w:color w:val="000000"/>
                <w:szCs w:val="21"/>
              </w:rPr>
              <w:t>联系人</w:t>
            </w:r>
          </w:p>
        </w:tc>
        <w:tc>
          <w:tcPr>
            <w:tcW w:w="446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504334">
            <w:pPr>
              <w:ind w:firstLineChars="200" w:firstLine="420"/>
              <w:rPr>
                <w:rFonts w:asciiTheme="majorEastAsia" w:eastAsiaTheme="majorEastAsia" w:hAnsiTheme="majorEastAsia" w:cs="仿宋_GB2312"/>
                <w:color w:val="000000"/>
                <w:szCs w:val="21"/>
              </w:rPr>
            </w:pPr>
          </w:p>
        </w:tc>
      </w:tr>
      <w:tr w:rsidR="00504334">
        <w:trPr>
          <w:trHeight w:val="55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504334">
            <w:pPr>
              <w:ind w:firstLineChars="200" w:firstLine="420"/>
              <w:jc w:val="center"/>
              <w:rPr>
                <w:rFonts w:asciiTheme="majorEastAsia" w:eastAsiaTheme="majorEastAsia" w:hAnsiTheme="majorEastAsia" w:cs="仿宋_GB2312"/>
                <w:color w:val="000000"/>
                <w:szCs w:val="21"/>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082BC0">
            <w:pPr>
              <w:widowControl/>
              <w:jc w:val="center"/>
              <w:textAlignment w:val="center"/>
              <w:rPr>
                <w:rFonts w:asciiTheme="majorEastAsia" w:eastAsiaTheme="majorEastAsia" w:hAnsiTheme="majorEastAsia" w:cs="仿宋_GB2312"/>
                <w:color w:val="000000"/>
                <w:szCs w:val="21"/>
              </w:rPr>
            </w:pPr>
            <w:r>
              <w:rPr>
                <w:rFonts w:asciiTheme="majorEastAsia" w:eastAsiaTheme="majorEastAsia" w:hAnsiTheme="majorEastAsia" w:cs="仿宋_GB2312" w:hint="eastAsia"/>
                <w:color w:val="000000"/>
                <w:kern w:val="0"/>
                <w:szCs w:val="21"/>
                <w:lang w:bidi="ar"/>
              </w:rPr>
              <w:t>联系电话</w:t>
            </w:r>
          </w:p>
        </w:tc>
        <w:tc>
          <w:tcPr>
            <w:tcW w:w="446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4334" w:rsidRDefault="00504334">
            <w:pPr>
              <w:ind w:firstLineChars="200" w:firstLine="420"/>
              <w:rPr>
                <w:rFonts w:asciiTheme="majorEastAsia" w:eastAsiaTheme="majorEastAsia" w:hAnsiTheme="majorEastAsia" w:cs="仿宋_GB2312"/>
                <w:color w:val="000000"/>
                <w:szCs w:val="21"/>
              </w:rPr>
            </w:pPr>
          </w:p>
        </w:tc>
      </w:tr>
    </w:tbl>
    <w:p w:rsidR="00504334" w:rsidRDefault="00504334">
      <w:pPr>
        <w:ind w:firstLineChars="200" w:firstLine="560"/>
        <w:jc w:val="left"/>
        <w:rPr>
          <w:rFonts w:asciiTheme="majorEastAsia" w:eastAsiaTheme="majorEastAsia" w:hAnsiTheme="majorEastAsia"/>
          <w:sz w:val="28"/>
          <w:szCs w:val="28"/>
        </w:rPr>
      </w:pPr>
    </w:p>
    <w:p w:rsidR="00504334" w:rsidRDefault="00504334">
      <w:pPr>
        <w:ind w:firstLineChars="200" w:firstLine="560"/>
        <w:jc w:val="left"/>
        <w:rPr>
          <w:rFonts w:asciiTheme="majorEastAsia" w:eastAsiaTheme="majorEastAsia" w:hAnsiTheme="majorEastAsia"/>
          <w:sz w:val="28"/>
          <w:szCs w:val="28"/>
        </w:rPr>
      </w:pPr>
    </w:p>
    <w:p w:rsidR="00504334" w:rsidRDefault="00082BC0">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单位负责人（签字）</w:t>
      </w:r>
    </w:p>
    <w:p w:rsidR="00504334" w:rsidRDefault="00082BC0">
      <w:pPr>
        <w:wordWrap w:val="0"/>
        <w:ind w:firstLineChars="200" w:firstLine="56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年     月    日</w:t>
      </w:r>
    </w:p>
    <w:p w:rsidR="00153223" w:rsidRDefault="00153223" w:rsidP="00153223">
      <w:pPr>
        <w:pStyle w:val="10"/>
        <w:tabs>
          <w:tab w:val="left" w:pos="993"/>
        </w:tabs>
        <w:rPr>
          <w:rFonts w:asciiTheme="majorEastAsia" w:eastAsiaTheme="majorEastAsia" w:hAnsiTheme="majorEastAsia" w:cs="Times New Roman"/>
          <w:b/>
          <w:sz w:val="32"/>
          <w:szCs w:val="32"/>
        </w:rPr>
      </w:pPr>
      <w:r>
        <w:rPr>
          <w:rFonts w:ascii="仿宋" w:eastAsia="仿宋" w:hAnsi="仿宋" w:cs="仿宋" w:hint="eastAsia"/>
          <w:bCs/>
          <w:sz w:val="32"/>
          <w:szCs w:val="32"/>
        </w:rPr>
        <w:lastRenderedPageBreak/>
        <w:t>附件2：</w:t>
      </w:r>
    </w:p>
    <w:p w:rsidR="00153223" w:rsidRPr="00153223" w:rsidRDefault="00153223" w:rsidP="00153223">
      <w:pPr>
        <w:pStyle w:val="10"/>
        <w:tabs>
          <w:tab w:val="left" w:pos="993"/>
        </w:tabs>
        <w:jc w:val="center"/>
        <w:rPr>
          <w:rFonts w:asciiTheme="majorEastAsia" w:eastAsiaTheme="majorEastAsia" w:hAnsiTheme="majorEastAsia" w:cs="Times New Roman"/>
          <w:b/>
          <w:sz w:val="36"/>
          <w:szCs w:val="44"/>
        </w:rPr>
      </w:pPr>
      <w:r w:rsidRPr="00153223">
        <w:rPr>
          <w:rFonts w:asciiTheme="majorEastAsia" w:eastAsiaTheme="majorEastAsia" w:hAnsiTheme="majorEastAsia" w:cs="Times New Roman" w:hint="eastAsia"/>
          <w:b/>
          <w:sz w:val="36"/>
          <w:szCs w:val="44"/>
        </w:rPr>
        <w:t>承办分会场说明</w:t>
      </w:r>
    </w:p>
    <w:p w:rsidR="00153223" w:rsidRDefault="00153223" w:rsidP="00153223">
      <w:pPr>
        <w:pStyle w:val="10"/>
        <w:tabs>
          <w:tab w:val="left" w:pos="993"/>
        </w:tabs>
        <w:spacing w:line="240" w:lineRule="exact"/>
        <w:jc w:val="center"/>
        <w:rPr>
          <w:rFonts w:ascii="仿宋" w:eastAsia="仿宋" w:hAnsi="仿宋" w:cs="仿宋"/>
          <w:bCs/>
          <w:sz w:val="32"/>
          <w:szCs w:val="32"/>
        </w:rPr>
      </w:pPr>
    </w:p>
    <w:p w:rsidR="00153223" w:rsidRPr="00153223" w:rsidRDefault="00153223" w:rsidP="00153223">
      <w:pPr>
        <w:pStyle w:val="10"/>
        <w:tabs>
          <w:tab w:val="left" w:pos="851"/>
        </w:tabs>
        <w:spacing w:line="500" w:lineRule="exact"/>
        <w:ind w:firstLineChars="200" w:firstLine="560"/>
        <w:rPr>
          <w:rFonts w:ascii="黑体" w:eastAsia="黑体" w:hAnsi="黑体" w:cs="黑体"/>
          <w:bCs/>
          <w:sz w:val="28"/>
          <w:szCs w:val="32"/>
        </w:rPr>
      </w:pPr>
      <w:r w:rsidRPr="00153223">
        <w:rPr>
          <w:rFonts w:ascii="黑体" w:eastAsia="黑体" w:hAnsi="黑体" w:cs="黑体" w:hint="eastAsia"/>
          <w:bCs/>
          <w:sz w:val="28"/>
          <w:szCs w:val="32"/>
        </w:rPr>
        <w:t>一、分会场组织形式</w:t>
      </w:r>
    </w:p>
    <w:p w:rsidR="00153223" w:rsidRPr="00153223" w:rsidRDefault="00153223" w:rsidP="00153223">
      <w:pPr>
        <w:pStyle w:val="11"/>
        <w:widowControl/>
        <w:shd w:val="clear" w:color="auto" w:fill="FFFFFF"/>
        <w:tabs>
          <w:tab w:val="left" w:pos="993"/>
        </w:tabs>
        <w:spacing w:line="500" w:lineRule="exact"/>
        <w:ind w:firstLine="620"/>
        <w:rPr>
          <w:rFonts w:ascii="仿宋" w:eastAsia="仿宋" w:hAnsi="仿宋" w:cs="仿宋"/>
          <w:color w:val="000000"/>
          <w:spacing w:val="15"/>
          <w:kern w:val="0"/>
          <w:sz w:val="28"/>
          <w:szCs w:val="32"/>
        </w:rPr>
      </w:pPr>
      <w:r w:rsidRPr="00153223">
        <w:rPr>
          <w:rFonts w:ascii="仿宋" w:eastAsia="仿宋" w:hAnsi="仿宋" w:cs="仿宋" w:hint="eastAsia"/>
          <w:color w:val="000000"/>
          <w:spacing w:val="15"/>
          <w:kern w:val="0"/>
          <w:sz w:val="28"/>
          <w:szCs w:val="32"/>
        </w:rPr>
        <w:t>1.各分会场设一位主席和一位秘书；</w:t>
      </w:r>
    </w:p>
    <w:p w:rsidR="00153223" w:rsidRPr="00153223" w:rsidRDefault="00153223" w:rsidP="00153223">
      <w:pPr>
        <w:pStyle w:val="11"/>
        <w:widowControl/>
        <w:shd w:val="clear" w:color="auto" w:fill="FFFFFF"/>
        <w:tabs>
          <w:tab w:val="left" w:pos="993"/>
        </w:tabs>
        <w:spacing w:line="500" w:lineRule="exact"/>
        <w:ind w:firstLine="620"/>
        <w:rPr>
          <w:rFonts w:ascii="仿宋" w:eastAsia="仿宋" w:hAnsi="仿宋" w:cs="仿宋"/>
          <w:color w:val="000000"/>
          <w:spacing w:val="15"/>
          <w:kern w:val="0"/>
          <w:sz w:val="28"/>
          <w:szCs w:val="32"/>
        </w:rPr>
      </w:pPr>
      <w:r w:rsidRPr="00153223">
        <w:rPr>
          <w:rFonts w:ascii="仿宋" w:eastAsia="仿宋" w:hAnsi="仿宋" w:cs="仿宋" w:hint="eastAsia"/>
          <w:color w:val="000000"/>
          <w:spacing w:val="15"/>
          <w:kern w:val="0"/>
          <w:sz w:val="28"/>
          <w:szCs w:val="32"/>
        </w:rPr>
        <w:t>2.如以报告会形式组织。则以报告为主体，每个报告结束后进行问答互动，一般报告（25-30分钟）。具体报告顺序由分会场主席确定；</w:t>
      </w:r>
    </w:p>
    <w:p w:rsidR="00153223" w:rsidRPr="00153223" w:rsidRDefault="00153223" w:rsidP="00153223">
      <w:pPr>
        <w:pStyle w:val="11"/>
        <w:widowControl/>
        <w:shd w:val="clear" w:color="auto" w:fill="FFFFFF"/>
        <w:tabs>
          <w:tab w:val="left" w:pos="993"/>
        </w:tabs>
        <w:spacing w:line="500" w:lineRule="exact"/>
        <w:ind w:firstLine="620"/>
        <w:rPr>
          <w:rFonts w:ascii="仿宋" w:eastAsia="仿宋" w:hAnsi="仿宋" w:cs="仿宋"/>
          <w:color w:val="000000"/>
          <w:spacing w:val="15"/>
          <w:kern w:val="0"/>
          <w:sz w:val="28"/>
          <w:szCs w:val="32"/>
        </w:rPr>
      </w:pPr>
      <w:r w:rsidRPr="00153223">
        <w:rPr>
          <w:rFonts w:ascii="仿宋" w:eastAsia="仿宋" w:hAnsi="仿宋" w:cs="仿宋" w:hint="eastAsia"/>
          <w:color w:val="000000"/>
          <w:spacing w:val="15"/>
          <w:kern w:val="0"/>
          <w:sz w:val="28"/>
          <w:szCs w:val="32"/>
        </w:rPr>
        <w:t>3.如以其他形式组织。采取沙龙、圆桌会议或其它适合自由研讨交流的形式，每个主题发言之后安排集中讨论和争辩质疑；</w:t>
      </w:r>
    </w:p>
    <w:p w:rsidR="00153223" w:rsidRPr="00153223" w:rsidRDefault="00153223" w:rsidP="00153223">
      <w:pPr>
        <w:pStyle w:val="11"/>
        <w:widowControl/>
        <w:shd w:val="clear" w:color="auto" w:fill="FFFFFF"/>
        <w:tabs>
          <w:tab w:val="left" w:pos="993"/>
        </w:tabs>
        <w:spacing w:line="500" w:lineRule="exact"/>
        <w:ind w:firstLine="620"/>
        <w:rPr>
          <w:rFonts w:ascii="仿宋" w:eastAsia="仿宋" w:hAnsi="仿宋" w:cs="仿宋"/>
          <w:color w:val="000000"/>
          <w:spacing w:val="15"/>
          <w:kern w:val="0"/>
          <w:sz w:val="28"/>
          <w:szCs w:val="32"/>
        </w:rPr>
      </w:pPr>
      <w:r w:rsidRPr="00153223">
        <w:rPr>
          <w:rFonts w:ascii="仿宋" w:eastAsia="仿宋" w:hAnsi="仿宋" w:cs="仿宋" w:hint="eastAsia"/>
          <w:color w:val="000000"/>
          <w:spacing w:val="15"/>
          <w:kern w:val="0"/>
          <w:sz w:val="28"/>
          <w:szCs w:val="32"/>
        </w:rPr>
        <w:t>4.分会场组织时间。分会场时长以0.5天为一单元，最多组织不可超过2个单元，即1天。上午9:00-12:00,下午14:00-18:00,具体分会场时长由主席根据各自分会场前期筹备情况确定；</w:t>
      </w:r>
    </w:p>
    <w:p w:rsidR="00153223" w:rsidRDefault="00153223" w:rsidP="00153223">
      <w:pPr>
        <w:pStyle w:val="11"/>
        <w:widowControl/>
        <w:shd w:val="clear" w:color="auto" w:fill="FFFFFF"/>
        <w:tabs>
          <w:tab w:val="left" w:pos="993"/>
        </w:tabs>
        <w:spacing w:line="500" w:lineRule="exact"/>
        <w:ind w:firstLine="620"/>
        <w:rPr>
          <w:rFonts w:ascii="仿宋" w:eastAsia="仿宋" w:hAnsi="仿宋" w:cs="仿宋"/>
          <w:spacing w:val="15"/>
          <w:kern w:val="0"/>
          <w:sz w:val="28"/>
          <w:szCs w:val="32"/>
        </w:rPr>
      </w:pPr>
      <w:r w:rsidRPr="00153223">
        <w:rPr>
          <w:rFonts w:ascii="仿宋" w:eastAsia="仿宋" w:hAnsi="仿宋" w:cs="仿宋" w:hint="eastAsia"/>
          <w:spacing w:val="15"/>
          <w:kern w:val="0"/>
          <w:sz w:val="28"/>
          <w:szCs w:val="32"/>
        </w:rPr>
        <w:t>5.会议规模。会场规模为一单元不少于2</w:t>
      </w:r>
      <w:r w:rsidR="004E01C4">
        <w:rPr>
          <w:rFonts w:ascii="仿宋" w:eastAsia="仿宋" w:hAnsi="仿宋" w:cs="仿宋" w:hint="eastAsia"/>
          <w:spacing w:val="15"/>
          <w:kern w:val="0"/>
          <w:sz w:val="28"/>
          <w:szCs w:val="32"/>
        </w:rPr>
        <w:t>5</w:t>
      </w:r>
      <w:r w:rsidRPr="00153223">
        <w:rPr>
          <w:rFonts w:ascii="仿宋" w:eastAsia="仿宋" w:hAnsi="仿宋" w:cs="仿宋" w:hint="eastAsia"/>
          <w:spacing w:val="15"/>
          <w:kern w:val="0"/>
          <w:sz w:val="28"/>
          <w:szCs w:val="32"/>
        </w:rPr>
        <w:t>人（注册缴费参会人员），2个单元不少于45人。</w:t>
      </w:r>
    </w:p>
    <w:p w:rsidR="00206DC9" w:rsidRPr="00153223" w:rsidRDefault="00206DC9" w:rsidP="00153223">
      <w:pPr>
        <w:pStyle w:val="11"/>
        <w:widowControl/>
        <w:shd w:val="clear" w:color="auto" w:fill="FFFFFF"/>
        <w:tabs>
          <w:tab w:val="left" w:pos="993"/>
        </w:tabs>
        <w:spacing w:line="500" w:lineRule="exact"/>
        <w:ind w:firstLine="620"/>
        <w:rPr>
          <w:rFonts w:ascii="仿宋" w:eastAsia="仿宋" w:hAnsi="仿宋" w:cs="仿宋"/>
          <w:spacing w:val="15"/>
          <w:kern w:val="0"/>
          <w:sz w:val="28"/>
          <w:szCs w:val="32"/>
        </w:rPr>
      </w:pPr>
      <w:r>
        <w:rPr>
          <w:rFonts w:ascii="仿宋" w:eastAsia="仿宋" w:hAnsi="仿宋" w:cs="仿宋" w:hint="eastAsia"/>
          <w:spacing w:val="15"/>
          <w:kern w:val="0"/>
          <w:sz w:val="28"/>
          <w:szCs w:val="32"/>
        </w:rPr>
        <w:t>6.会议论文作者、大会开幕式奖项领取人员（科技奖、成果评价、博士生计划等）不计算在注册缴费人员项。</w:t>
      </w:r>
    </w:p>
    <w:p w:rsidR="00153223" w:rsidRPr="00153223" w:rsidRDefault="00153223" w:rsidP="00153223">
      <w:pPr>
        <w:pStyle w:val="10"/>
        <w:tabs>
          <w:tab w:val="left" w:pos="851"/>
        </w:tabs>
        <w:spacing w:line="500" w:lineRule="exact"/>
        <w:ind w:firstLineChars="200" w:firstLine="560"/>
        <w:rPr>
          <w:rFonts w:ascii="黑体" w:eastAsia="黑体" w:hAnsi="黑体" w:cs="黑体"/>
          <w:bCs/>
          <w:sz w:val="28"/>
          <w:szCs w:val="32"/>
        </w:rPr>
      </w:pPr>
      <w:r w:rsidRPr="00153223">
        <w:rPr>
          <w:rFonts w:ascii="黑体" w:eastAsia="黑体" w:hAnsi="黑体" w:cs="黑体" w:hint="eastAsia"/>
          <w:bCs/>
          <w:sz w:val="28"/>
          <w:szCs w:val="32"/>
        </w:rPr>
        <w:t>二、分会场劳务费：</w:t>
      </w:r>
    </w:p>
    <w:p w:rsidR="00153223" w:rsidRPr="00153223" w:rsidRDefault="00153223" w:rsidP="00153223">
      <w:pPr>
        <w:pStyle w:val="10"/>
        <w:tabs>
          <w:tab w:val="left" w:pos="851"/>
          <w:tab w:val="left" w:pos="993"/>
        </w:tabs>
        <w:spacing w:line="500" w:lineRule="exact"/>
        <w:ind w:firstLineChars="200" w:firstLine="560"/>
        <w:rPr>
          <w:rFonts w:ascii="仿宋" w:eastAsia="仿宋" w:hAnsi="仿宋" w:cs="仿宋"/>
          <w:sz w:val="28"/>
          <w:szCs w:val="32"/>
        </w:rPr>
      </w:pPr>
      <w:r w:rsidRPr="00153223">
        <w:rPr>
          <w:rFonts w:ascii="仿宋" w:eastAsia="仿宋" w:hAnsi="仿宋" w:cs="仿宋" w:hint="eastAsia"/>
          <w:sz w:val="28"/>
          <w:szCs w:val="32"/>
        </w:rPr>
        <w:t>1.分会场报告人的劳务费个人上限为5000元（报告人自行</w:t>
      </w:r>
      <w:r w:rsidR="00206DC9">
        <w:rPr>
          <w:rFonts w:ascii="仿宋" w:eastAsia="仿宋" w:hAnsi="仿宋" w:cs="仿宋" w:hint="eastAsia"/>
          <w:sz w:val="28"/>
          <w:szCs w:val="32"/>
        </w:rPr>
        <w:t>缴纳</w:t>
      </w:r>
      <w:r w:rsidRPr="00153223">
        <w:rPr>
          <w:rFonts w:ascii="仿宋" w:eastAsia="仿宋" w:hAnsi="仿宋" w:cs="仿宋" w:hint="eastAsia"/>
          <w:sz w:val="28"/>
          <w:szCs w:val="32"/>
        </w:rPr>
        <w:t>会议注册费、承担往返交通及住宿费）。分会场劳务费总额采取分会场注册缴费人数奖励机制：</w:t>
      </w:r>
    </w:p>
    <w:p w:rsidR="00153223" w:rsidRPr="00153223" w:rsidRDefault="00153223" w:rsidP="00BA4813">
      <w:pPr>
        <w:pStyle w:val="10"/>
        <w:tabs>
          <w:tab w:val="left" w:pos="851"/>
          <w:tab w:val="left" w:pos="993"/>
        </w:tabs>
        <w:spacing w:line="500" w:lineRule="exact"/>
        <w:ind w:firstLineChars="200" w:firstLine="560"/>
        <w:rPr>
          <w:rFonts w:ascii="仿宋" w:eastAsia="仿宋" w:hAnsi="仿宋" w:cs="仿宋"/>
          <w:sz w:val="28"/>
          <w:szCs w:val="32"/>
        </w:rPr>
      </w:pPr>
      <w:r w:rsidRPr="00153223">
        <w:rPr>
          <w:rFonts w:ascii="仿宋" w:eastAsia="仿宋" w:hAnsi="仿宋" w:cs="仿宋" w:hint="eastAsia"/>
          <w:sz w:val="28"/>
          <w:szCs w:val="32"/>
        </w:rPr>
        <w:t>注册缴费交费低于20人</w:t>
      </w:r>
      <w:r w:rsidR="00BA4813">
        <w:rPr>
          <w:rFonts w:ascii="仿宋" w:eastAsia="仿宋" w:hAnsi="仿宋" w:cs="仿宋" w:hint="eastAsia"/>
          <w:sz w:val="28"/>
          <w:szCs w:val="32"/>
        </w:rPr>
        <w:t>，</w:t>
      </w:r>
      <w:r w:rsidR="00BA4813" w:rsidRPr="00BA4813">
        <w:rPr>
          <w:rFonts w:ascii="仿宋" w:eastAsia="仿宋" w:hAnsi="仿宋" w:cs="仿宋" w:hint="eastAsia"/>
          <w:sz w:val="28"/>
          <w:szCs w:val="32"/>
        </w:rPr>
        <w:t>提供1万分会场劳务费，</w:t>
      </w:r>
      <w:r w:rsidR="00BA4813">
        <w:rPr>
          <w:rFonts w:ascii="仿宋" w:eastAsia="仿宋" w:hAnsi="仿宋" w:cs="仿宋" w:hint="eastAsia"/>
          <w:sz w:val="28"/>
          <w:szCs w:val="32"/>
        </w:rPr>
        <w:t>暂停</w:t>
      </w:r>
      <w:r w:rsidR="00BA4813" w:rsidRPr="00BA4813">
        <w:rPr>
          <w:rFonts w:ascii="仿宋" w:eastAsia="仿宋" w:hAnsi="仿宋" w:cs="仿宋" w:hint="eastAsia"/>
          <w:sz w:val="28"/>
          <w:szCs w:val="32"/>
        </w:rPr>
        <w:t>第二年分会场</w:t>
      </w:r>
      <w:r w:rsidR="00BA4813">
        <w:rPr>
          <w:rFonts w:ascii="仿宋" w:eastAsia="仿宋" w:hAnsi="仿宋" w:cs="仿宋" w:hint="eastAsia"/>
          <w:sz w:val="28"/>
          <w:szCs w:val="32"/>
        </w:rPr>
        <w:t>申请</w:t>
      </w:r>
      <w:r w:rsidR="00BA4813" w:rsidRPr="00BA4813">
        <w:rPr>
          <w:rFonts w:ascii="仿宋" w:eastAsia="仿宋" w:hAnsi="仿宋" w:cs="仿宋" w:hint="eastAsia"/>
          <w:sz w:val="28"/>
          <w:szCs w:val="32"/>
        </w:rPr>
        <w:t>承办资格</w:t>
      </w:r>
      <w:r w:rsidRPr="00153223">
        <w:rPr>
          <w:rFonts w:ascii="仿宋" w:eastAsia="仿宋" w:hAnsi="仿宋" w:cs="仿宋" w:hint="eastAsia"/>
          <w:sz w:val="28"/>
          <w:szCs w:val="32"/>
        </w:rPr>
        <w:t>；</w:t>
      </w:r>
      <w:r w:rsidR="00106AAC" w:rsidRPr="00153223">
        <w:rPr>
          <w:rFonts w:ascii="仿宋" w:eastAsia="仿宋" w:hAnsi="仿宋" w:cs="仿宋"/>
          <w:sz w:val="28"/>
          <w:szCs w:val="32"/>
        </w:rPr>
        <w:t xml:space="preserve"> </w:t>
      </w:r>
    </w:p>
    <w:p w:rsidR="00153223" w:rsidRPr="00264011" w:rsidRDefault="00153223" w:rsidP="00153223">
      <w:pPr>
        <w:pStyle w:val="10"/>
        <w:tabs>
          <w:tab w:val="left" w:pos="851"/>
          <w:tab w:val="left" w:pos="993"/>
        </w:tabs>
        <w:spacing w:line="500" w:lineRule="exact"/>
        <w:ind w:firstLineChars="200" w:firstLine="560"/>
        <w:rPr>
          <w:rFonts w:ascii="仿宋" w:eastAsia="仿宋" w:hAnsi="仿宋" w:cs="仿宋"/>
          <w:color w:val="FF0000"/>
          <w:sz w:val="28"/>
          <w:szCs w:val="32"/>
        </w:rPr>
      </w:pPr>
      <w:r w:rsidRPr="00153223">
        <w:rPr>
          <w:rFonts w:ascii="仿宋" w:eastAsia="仿宋" w:hAnsi="仿宋" w:cs="仿宋" w:hint="eastAsia"/>
          <w:sz w:val="28"/>
          <w:szCs w:val="32"/>
        </w:rPr>
        <w:t>注册缴费交费</w:t>
      </w:r>
      <w:r w:rsidR="00BA4813" w:rsidRPr="004F1A39">
        <w:rPr>
          <w:rFonts w:ascii="仿宋" w:eastAsia="仿宋" w:hAnsi="仿宋" w:cs="仿宋" w:hint="eastAsia"/>
          <w:sz w:val="28"/>
          <w:szCs w:val="32"/>
        </w:rPr>
        <w:t>达到</w:t>
      </w:r>
      <w:r w:rsidRPr="00153223">
        <w:rPr>
          <w:rFonts w:ascii="仿宋" w:eastAsia="仿宋" w:hAnsi="仿宋" w:cs="仿宋" w:hint="eastAsia"/>
          <w:sz w:val="28"/>
          <w:szCs w:val="32"/>
        </w:rPr>
        <w:t>20-30人</w:t>
      </w:r>
      <w:r w:rsidR="00BA4813" w:rsidRPr="00BA4813">
        <w:rPr>
          <w:rFonts w:ascii="仿宋" w:eastAsia="仿宋" w:hAnsi="仿宋" w:cs="仿宋" w:hint="eastAsia"/>
          <w:sz w:val="28"/>
          <w:szCs w:val="32"/>
        </w:rPr>
        <w:t>，提供2万分会场劳务费，</w:t>
      </w:r>
      <w:proofErr w:type="gramStart"/>
      <w:r w:rsidR="00BA4813" w:rsidRPr="00BA4813">
        <w:rPr>
          <w:rFonts w:ascii="仿宋" w:eastAsia="仿宋" w:hAnsi="仿宋" w:cs="仿宋" w:hint="eastAsia"/>
          <w:sz w:val="28"/>
          <w:szCs w:val="32"/>
        </w:rPr>
        <w:t>申请全</w:t>
      </w:r>
      <w:proofErr w:type="gramEnd"/>
      <w:r w:rsidR="00BA4813" w:rsidRPr="00BA4813">
        <w:rPr>
          <w:rFonts w:ascii="仿宋" w:eastAsia="仿宋" w:hAnsi="仿宋" w:cs="仿宋" w:hint="eastAsia"/>
          <w:sz w:val="28"/>
          <w:szCs w:val="32"/>
        </w:rPr>
        <w:t>天分会场</w:t>
      </w:r>
      <w:r w:rsidR="00BA4813">
        <w:rPr>
          <w:rFonts w:ascii="仿宋" w:eastAsia="仿宋" w:hAnsi="仿宋" w:cs="仿宋" w:hint="eastAsia"/>
          <w:sz w:val="28"/>
          <w:szCs w:val="32"/>
        </w:rPr>
        <w:t>的分支机构及单位</w:t>
      </w:r>
      <w:r w:rsidR="004F1A39">
        <w:rPr>
          <w:rFonts w:ascii="仿宋" w:eastAsia="仿宋" w:hAnsi="仿宋" w:cs="仿宋" w:hint="eastAsia"/>
          <w:sz w:val="28"/>
          <w:szCs w:val="32"/>
        </w:rPr>
        <w:t>，</w:t>
      </w:r>
      <w:r w:rsidR="00BA4813" w:rsidRPr="00BA4813">
        <w:rPr>
          <w:rFonts w:ascii="仿宋" w:eastAsia="仿宋" w:hAnsi="仿宋" w:cs="仿宋" w:hint="eastAsia"/>
          <w:sz w:val="28"/>
          <w:szCs w:val="32"/>
        </w:rPr>
        <w:t>暂停第二年分会场申请承办资格</w:t>
      </w:r>
      <w:r w:rsidRPr="00153223">
        <w:rPr>
          <w:rFonts w:ascii="仿宋" w:eastAsia="仿宋" w:hAnsi="仿宋" w:cs="仿宋" w:hint="eastAsia"/>
          <w:sz w:val="28"/>
          <w:szCs w:val="32"/>
        </w:rPr>
        <w:t>；</w:t>
      </w:r>
      <w:r w:rsidR="00106AAC" w:rsidRPr="00264011">
        <w:rPr>
          <w:rFonts w:ascii="仿宋" w:eastAsia="仿宋" w:hAnsi="仿宋" w:cs="仿宋"/>
          <w:color w:val="FF0000"/>
          <w:sz w:val="28"/>
          <w:szCs w:val="32"/>
        </w:rPr>
        <w:t xml:space="preserve"> </w:t>
      </w:r>
    </w:p>
    <w:p w:rsidR="00153223" w:rsidRPr="00153223" w:rsidRDefault="00153223" w:rsidP="00153223">
      <w:pPr>
        <w:pStyle w:val="10"/>
        <w:tabs>
          <w:tab w:val="left" w:pos="851"/>
          <w:tab w:val="left" w:pos="993"/>
        </w:tabs>
        <w:spacing w:line="500" w:lineRule="exact"/>
        <w:ind w:firstLineChars="200" w:firstLine="560"/>
        <w:rPr>
          <w:rFonts w:ascii="仿宋" w:eastAsia="仿宋" w:hAnsi="仿宋" w:cs="仿宋"/>
          <w:sz w:val="28"/>
          <w:szCs w:val="32"/>
        </w:rPr>
      </w:pPr>
      <w:r w:rsidRPr="00153223">
        <w:rPr>
          <w:rFonts w:ascii="仿宋" w:eastAsia="仿宋" w:hAnsi="仿宋" w:cs="仿宋" w:hint="eastAsia"/>
          <w:sz w:val="28"/>
          <w:szCs w:val="32"/>
        </w:rPr>
        <w:lastRenderedPageBreak/>
        <w:t>注册缴费交费</w:t>
      </w:r>
      <w:r w:rsidR="00BA4813" w:rsidRPr="004F1A39">
        <w:rPr>
          <w:rFonts w:ascii="仿宋" w:eastAsia="仿宋" w:hAnsi="仿宋" w:cs="仿宋" w:hint="eastAsia"/>
          <w:sz w:val="28"/>
          <w:szCs w:val="32"/>
        </w:rPr>
        <w:t>达到</w:t>
      </w:r>
      <w:r w:rsidRPr="00153223">
        <w:rPr>
          <w:rFonts w:ascii="仿宋" w:eastAsia="仿宋" w:hAnsi="仿宋" w:cs="仿宋" w:hint="eastAsia"/>
          <w:sz w:val="28"/>
          <w:szCs w:val="32"/>
        </w:rPr>
        <w:t>31-45人</w:t>
      </w:r>
      <w:r w:rsidR="00BA4813" w:rsidRPr="00BA4813">
        <w:rPr>
          <w:rFonts w:ascii="仿宋" w:eastAsia="仿宋" w:hAnsi="仿宋" w:cs="仿宋" w:hint="eastAsia"/>
          <w:sz w:val="28"/>
          <w:szCs w:val="32"/>
        </w:rPr>
        <w:t>，提供</w:t>
      </w:r>
      <w:r w:rsidR="00BA4813">
        <w:rPr>
          <w:rFonts w:ascii="仿宋" w:eastAsia="仿宋" w:hAnsi="仿宋" w:cs="仿宋" w:hint="eastAsia"/>
          <w:sz w:val="28"/>
          <w:szCs w:val="32"/>
        </w:rPr>
        <w:t>3</w:t>
      </w:r>
      <w:r w:rsidR="00BA4813" w:rsidRPr="00BA4813">
        <w:rPr>
          <w:rFonts w:ascii="仿宋" w:eastAsia="仿宋" w:hAnsi="仿宋" w:cs="仿宋" w:hint="eastAsia"/>
          <w:sz w:val="28"/>
          <w:szCs w:val="32"/>
        </w:rPr>
        <w:t>万分会场劳务费</w:t>
      </w:r>
      <w:r w:rsidR="0079478F">
        <w:rPr>
          <w:rFonts w:ascii="仿宋" w:eastAsia="仿宋" w:hAnsi="仿宋" w:cs="仿宋" w:hint="eastAsia"/>
          <w:sz w:val="28"/>
          <w:szCs w:val="32"/>
        </w:rPr>
        <w:t>；</w:t>
      </w:r>
    </w:p>
    <w:p w:rsidR="00153223" w:rsidRPr="00153223" w:rsidRDefault="00153223" w:rsidP="00153223">
      <w:pPr>
        <w:pStyle w:val="10"/>
        <w:tabs>
          <w:tab w:val="left" w:pos="851"/>
          <w:tab w:val="left" w:pos="993"/>
        </w:tabs>
        <w:spacing w:line="500" w:lineRule="exact"/>
        <w:ind w:firstLineChars="200" w:firstLine="560"/>
        <w:rPr>
          <w:rFonts w:ascii="仿宋" w:eastAsia="仿宋" w:hAnsi="仿宋" w:cs="仿宋"/>
          <w:sz w:val="28"/>
          <w:szCs w:val="32"/>
        </w:rPr>
      </w:pPr>
      <w:r w:rsidRPr="00153223">
        <w:rPr>
          <w:rFonts w:ascii="仿宋" w:eastAsia="仿宋" w:hAnsi="仿宋" w:cs="仿宋" w:hint="eastAsia"/>
          <w:sz w:val="28"/>
          <w:szCs w:val="32"/>
        </w:rPr>
        <w:t>注册缴费交费</w:t>
      </w:r>
      <w:r w:rsidR="00BA4813">
        <w:rPr>
          <w:rFonts w:ascii="仿宋" w:eastAsia="仿宋" w:hAnsi="仿宋" w:cs="仿宋" w:hint="eastAsia"/>
          <w:sz w:val="28"/>
          <w:szCs w:val="32"/>
        </w:rPr>
        <w:t>达到</w:t>
      </w:r>
      <w:r w:rsidRPr="00153223">
        <w:rPr>
          <w:rFonts w:ascii="仿宋" w:eastAsia="仿宋" w:hAnsi="仿宋" w:cs="仿宋" w:hint="eastAsia"/>
          <w:sz w:val="28"/>
          <w:szCs w:val="32"/>
        </w:rPr>
        <w:t>46-60人</w:t>
      </w:r>
      <w:r w:rsidR="00BA4813">
        <w:rPr>
          <w:rFonts w:ascii="仿宋" w:eastAsia="仿宋" w:hAnsi="仿宋" w:cs="仿宋" w:hint="eastAsia"/>
          <w:sz w:val="28"/>
          <w:szCs w:val="32"/>
        </w:rPr>
        <w:t>，</w:t>
      </w:r>
      <w:r w:rsidR="00BA4813" w:rsidRPr="00BA4813">
        <w:rPr>
          <w:rFonts w:ascii="仿宋" w:eastAsia="仿宋" w:hAnsi="仿宋" w:cs="仿宋" w:hint="eastAsia"/>
          <w:sz w:val="28"/>
          <w:szCs w:val="32"/>
        </w:rPr>
        <w:t>提供</w:t>
      </w:r>
      <w:r w:rsidR="00BA4813">
        <w:rPr>
          <w:rFonts w:ascii="仿宋" w:eastAsia="仿宋" w:hAnsi="仿宋" w:cs="仿宋" w:hint="eastAsia"/>
          <w:sz w:val="28"/>
          <w:szCs w:val="32"/>
        </w:rPr>
        <w:t>4</w:t>
      </w:r>
      <w:r w:rsidR="00BA4813" w:rsidRPr="00BA4813">
        <w:rPr>
          <w:rFonts w:ascii="仿宋" w:eastAsia="仿宋" w:hAnsi="仿宋" w:cs="仿宋" w:hint="eastAsia"/>
          <w:sz w:val="28"/>
          <w:szCs w:val="32"/>
        </w:rPr>
        <w:t>万分会场劳务费</w:t>
      </w:r>
      <w:r w:rsidRPr="00153223">
        <w:rPr>
          <w:rFonts w:ascii="仿宋" w:eastAsia="仿宋" w:hAnsi="仿宋" w:cs="仿宋" w:hint="eastAsia"/>
          <w:sz w:val="28"/>
          <w:szCs w:val="32"/>
        </w:rPr>
        <w:t>；</w:t>
      </w:r>
    </w:p>
    <w:p w:rsidR="00153223" w:rsidRPr="00153223" w:rsidRDefault="00153223" w:rsidP="00153223">
      <w:pPr>
        <w:pStyle w:val="10"/>
        <w:tabs>
          <w:tab w:val="left" w:pos="851"/>
          <w:tab w:val="left" w:pos="993"/>
        </w:tabs>
        <w:spacing w:line="500" w:lineRule="exact"/>
        <w:ind w:firstLineChars="200" w:firstLine="560"/>
        <w:rPr>
          <w:rFonts w:ascii="仿宋" w:eastAsia="仿宋" w:hAnsi="仿宋" w:cs="仿宋"/>
          <w:sz w:val="28"/>
          <w:szCs w:val="32"/>
        </w:rPr>
      </w:pPr>
      <w:r w:rsidRPr="00153223">
        <w:rPr>
          <w:rFonts w:ascii="仿宋" w:eastAsia="仿宋" w:hAnsi="仿宋" w:cs="仿宋" w:hint="eastAsia"/>
          <w:sz w:val="28"/>
          <w:szCs w:val="32"/>
        </w:rPr>
        <w:t>注册缴费交费</w:t>
      </w:r>
      <w:r w:rsidR="00BA4813">
        <w:rPr>
          <w:rFonts w:ascii="仿宋" w:eastAsia="仿宋" w:hAnsi="仿宋" w:cs="仿宋" w:hint="eastAsia"/>
          <w:sz w:val="28"/>
          <w:szCs w:val="32"/>
        </w:rPr>
        <w:t>达到</w:t>
      </w:r>
      <w:r w:rsidRPr="00153223">
        <w:rPr>
          <w:rFonts w:ascii="仿宋" w:eastAsia="仿宋" w:hAnsi="仿宋" w:cs="仿宋" w:hint="eastAsia"/>
          <w:sz w:val="28"/>
          <w:szCs w:val="32"/>
        </w:rPr>
        <w:t>61-80人</w:t>
      </w:r>
      <w:r w:rsidR="00BA4813">
        <w:rPr>
          <w:rFonts w:ascii="仿宋" w:eastAsia="仿宋" w:hAnsi="仿宋" w:cs="仿宋" w:hint="eastAsia"/>
          <w:sz w:val="28"/>
          <w:szCs w:val="32"/>
        </w:rPr>
        <w:t>，</w:t>
      </w:r>
      <w:r w:rsidR="00BA4813" w:rsidRPr="00BA4813">
        <w:rPr>
          <w:rFonts w:ascii="仿宋" w:eastAsia="仿宋" w:hAnsi="仿宋" w:cs="仿宋" w:hint="eastAsia"/>
          <w:sz w:val="28"/>
          <w:szCs w:val="32"/>
        </w:rPr>
        <w:t>提供</w:t>
      </w:r>
      <w:r w:rsidR="00BA4813">
        <w:rPr>
          <w:rFonts w:ascii="仿宋" w:eastAsia="仿宋" w:hAnsi="仿宋" w:cs="仿宋" w:hint="eastAsia"/>
          <w:sz w:val="28"/>
          <w:szCs w:val="32"/>
        </w:rPr>
        <w:t>5</w:t>
      </w:r>
      <w:r w:rsidR="00BA4813" w:rsidRPr="00BA4813">
        <w:rPr>
          <w:rFonts w:ascii="仿宋" w:eastAsia="仿宋" w:hAnsi="仿宋" w:cs="仿宋" w:hint="eastAsia"/>
          <w:sz w:val="28"/>
          <w:szCs w:val="32"/>
        </w:rPr>
        <w:t>万分会场劳务费</w:t>
      </w:r>
      <w:r w:rsidRPr="00153223">
        <w:rPr>
          <w:rFonts w:ascii="仿宋" w:eastAsia="仿宋" w:hAnsi="仿宋" w:cs="仿宋" w:hint="eastAsia"/>
          <w:sz w:val="28"/>
          <w:szCs w:val="32"/>
        </w:rPr>
        <w:t>；</w:t>
      </w:r>
    </w:p>
    <w:p w:rsidR="00153223" w:rsidRPr="00153223" w:rsidRDefault="00153223" w:rsidP="00153223">
      <w:pPr>
        <w:pStyle w:val="10"/>
        <w:tabs>
          <w:tab w:val="left" w:pos="851"/>
          <w:tab w:val="left" w:pos="993"/>
        </w:tabs>
        <w:spacing w:line="500" w:lineRule="exact"/>
        <w:ind w:firstLineChars="200" w:firstLine="560"/>
        <w:rPr>
          <w:rFonts w:ascii="仿宋" w:eastAsia="仿宋" w:hAnsi="仿宋" w:cs="仿宋"/>
          <w:sz w:val="28"/>
          <w:szCs w:val="32"/>
        </w:rPr>
      </w:pPr>
      <w:r w:rsidRPr="00153223">
        <w:rPr>
          <w:rFonts w:ascii="仿宋" w:eastAsia="仿宋" w:hAnsi="仿宋" w:cs="仿宋" w:hint="eastAsia"/>
          <w:sz w:val="28"/>
          <w:szCs w:val="32"/>
        </w:rPr>
        <w:t>注册缴费交费</w:t>
      </w:r>
      <w:r w:rsidR="00BA4813">
        <w:rPr>
          <w:rFonts w:ascii="仿宋" w:eastAsia="仿宋" w:hAnsi="仿宋" w:cs="仿宋" w:hint="eastAsia"/>
          <w:sz w:val="28"/>
          <w:szCs w:val="32"/>
        </w:rPr>
        <w:t>达到</w:t>
      </w:r>
      <w:r w:rsidRPr="00153223">
        <w:rPr>
          <w:rFonts w:ascii="仿宋" w:eastAsia="仿宋" w:hAnsi="仿宋" w:cs="仿宋" w:hint="eastAsia"/>
          <w:sz w:val="28"/>
          <w:szCs w:val="32"/>
        </w:rPr>
        <w:t>80人以上</w:t>
      </w:r>
      <w:r w:rsidR="00BA4813" w:rsidRPr="00BA4813">
        <w:rPr>
          <w:rFonts w:ascii="仿宋" w:eastAsia="仿宋" w:hAnsi="仿宋" w:cs="仿宋" w:hint="eastAsia"/>
          <w:sz w:val="28"/>
          <w:szCs w:val="32"/>
        </w:rPr>
        <w:t>，提供</w:t>
      </w:r>
      <w:r w:rsidR="00BA4813">
        <w:rPr>
          <w:rFonts w:ascii="仿宋" w:eastAsia="仿宋" w:hAnsi="仿宋" w:cs="仿宋" w:hint="eastAsia"/>
          <w:sz w:val="28"/>
          <w:szCs w:val="32"/>
        </w:rPr>
        <w:t>6</w:t>
      </w:r>
      <w:r w:rsidR="00BA4813" w:rsidRPr="00BA4813">
        <w:rPr>
          <w:rFonts w:ascii="仿宋" w:eastAsia="仿宋" w:hAnsi="仿宋" w:cs="仿宋" w:hint="eastAsia"/>
          <w:sz w:val="28"/>
          <w:szCs w:val="32"/>
        </w:rPr>
        <w:t>万分会场劳务费</w:t>
      </w:r>
      <w:r w:rsidRPr="00153223">
        <w:rPr>
          <w:rFonts w:ascii="仿宋" w:eastAsia="仿宋" w:hAnsi="仿宋" w:cs="仿宋" w:hint="eastAsia"/>
          <w:sz w:val="28"/>
          <w:szCs w:val="32"/>
        </w:rPr>
        <w:t>；</w:t>
      </w:r>
    </w:p>
    <w:p w:rsidR="00153223" w:rsidRPr="00153223" w:rsidRDefault="00153223" w:rsidP="00153223">
      <w:pPr>
        <w:pStyle w:val="10"/>
        <w:tabs>
          <w:tab w:val="left" w:pos="851"/>
          <w:tab w:val="left" w:pos="993"/>
        </w:tabs>
        <w:spacing w:line="500" w:lineRule="exact"/>
        <w:ind w:firstLineChars="200" w:firstLine="560"/>
        <w:rPr>
          <w:rFonts w:ascii="仿宋" w:eastAsia="仿宋" w:hAnsi="仿宋" w:cs="仿宋"/>
          <w:sz w:val="28"/>
          <w:szCs w:val="32"/>
        </w:rPr>
      </w:pPr>
      <w:r w:rsidRPr="00153223">
        <w:rPr>
          <w:rFonts w:ascii="仿宋" w:eastAsia="仿宋" w:hAnsi="仿宋" w:cs="仿宋" w:hint="eastAsia"/>
          <w:sz w:val="28"/>
          <w:szCs w:val="32"/>
        </w:rPr>
        <w:t>学会根据会议网站注册交费信息，提供各分会场劳务费金额，然后各分会场自行决定每位报告专家及工作人员的劳务费金额；</w:t>
      </w:r>
    </w:p>
    <w:p w:rsidR="00153223" w:rsidRPr="00153223" w:rsidRDefault="00153223" w:rsidP="00153223">
      <w:pPr>
        <w:pStyle w:val="10"/>
        <w:tabs>
          <w:tab w:val="left" w:pos="851"/>
        </w:tabs>
        <w:spacing w:line="500" w:lineRule="exact"/>
        <w:ind w:firstLineChars="200" w:firstLine="560"/>
        <w:rPr>
          <w:rFonts w:ascii="仿宋" w:eastAsia="仿宋" w:hAnsi="仿宋" w:cs="仿宋"/>
          <w:b/>
          <w:sz w:val="28"/>
          <w:szCs w:val="32"/>
        </w:rPr>
      </w:pPr>
      <w:r w:rsidRPr="00153223">
        <w:rPr>
          <w:rFonts w:ascii="黑体" w:eastAsia="黑体" w:hAnsi="黑体" w:cs="黑体" w:hint="eastAsia"/>
          <w:bCs/>
          <w:sz w:val="28"/>
          <w:szCs w:val="32"/>
        </w:rPr>
        <w:t>三、分会场流程及相关注意事项</w:t>
      </w:r>
    </w:p>
    <w:p w:rsidR="00153223" w:rsidRPr="00153223" w:rsidRDefault="00153223" w:rsidP="00153223">
      <w:pPr>
        <w:pStyle w:val="10"/>
        <w:tabs>
          <w:tab w:val="left" w:pos="851"/>
          <w:tab w:val="left" w:pos="993"/>
        </w:tabs>
        <w:spacing w:line="500" w:lineRule="exact"/>
        <w:ind w:firstLineChars="200" w:firstLine="560"/>
        <w:rPr>
          <w:rFonts w:ascii="仿宋" w:eastAsia="仿宋" w:hAnsi="仿宋" w:cs="仿宋"/>
          <w:sz w:val="28"/>
          <w:szCs w:val="32"/>
        </w:rPr>
      </w:pPr>
      <w:r w:rsidRPr="00153223">
        <w:rPr>
          <w:rFonts w:ascii="仿宋" w:eastAsia="仿宋" w:hAnsi="仿宋" w:cs="仿宋" w:hint="eastAsia"/>
          <w:sz w:val="28"/>
          <w:szCs w:val="32"/>
        </w:rPr>
        <w:t>1.会务组将根据各单位分会场提交申报时间先后顺序选择确定分会场上、下午时段，优先安排学会分支机构、理事单位、团体会员单位的申请；</w:t>
      </w:r>
    </w:p>
    <w:p w:rsidR="00153223" w:rsidRPr="00153223" w:rsidRDefault="00153223" w:rsidP="00153223">
      <w:pPr>
        <w:pStyle w:val="10"/>
        <w:tabs>
          <w:tab w:val="left" w:pos="851"/>
          <w:tab w:val="left" w:pos="993"/>
        </w:tabs>
        <w:spacing w:line="500" w:lineRule="exact"/>
        <w:ind w:firstLineChars="200" w:firstLine="560"/>
        <w:rPr>
          <w:rFonts w:ascii="仿宋" w:eastAsia="仿宋" w:hAnsi="仿宋" w:cs="仿宋"/>
          <w:sz w:val="28"/>
          <w:szCs w:val="32"/>
        </w:rPr>
      </w:pPr>
      <w:r w:rsidRPr="00153223">
        <w:rPr>
          <w:rFonts w:ascii="仿宋" w:eastAsia="仿宋" w:hAnsi="仿宋" w:cs="仿宋" w:hint="eastAsia"/>
          <w:sz w:val="28"/>
          <w:szCs w:val="32"/>
        </w:rPr>
        <w:t>2.请各分会场负责人于9月30日前完成分会场报告人的邀请工作，并将报告相关信息上传到系统中。会务组于10月8日开始程序</w:t>
      </w:r>
      <w:proofErr w:type="gramStart"/>
      <w:r w:rsidRPr="00153223">
        <w:rPr>
          <w:rFonts w:ascii="仿宋" w:eastAsia="仿宋" w:hAnsi="仿宋" w:cs="仿宋" w:hint="eastAsia"/>
          <w:sz w:val="28"/>
          <w:szCs w:val="32"/>
        </w:rPr>
        <w:t>册</w:t>
      </w:r>
      <w:proofErr w:type="gramEnd"/>
      <w:r w:rsidRPr="00153223">
        <w:rPr>
          <w:rFonts w:ascii="仿宋" w:eastAsia="仿宋" w:hAnsi="仿宋" w:cs="仿宋" w:hint="eastAsia"/>
          <w:sz w:val="28"/>
          <w:szCs w:val="32"/>
        </w:rPr>
        <w:t>排版工作，10月中旬前将排版好的分会场报告部分排版稿发给各分会场进行校对、修改，10月20日前完成校对工作，进入印刷流程；</w:t>
      </w:r>
    </w:p>
    <w:p w:rsidR="00153223" w:rsidRPr="00153223" w:rsidRDefault="00153223" w:rsidP="00153223">
      <w:pPr>
        <w:pStyle w:val="10"/>
        <w:tabs>
          <w:tab w:val="left" w:pos="851"/>
          <w:tab w:val="left" w:pos="993"/>
        </w:tabs>
        <w:spacing w:line="500" w:lineRule="exact"/>
        <w:ind w:firstLineChars="200" w:firstLine="560"/>
        <w:rPr>
          <w:rFonts w:ascii="仿宋" w:eastAsia="仿宋" w:hAnsi="仿宋" w:cs="仿宋"/>
          <w:sz w:val="28"/>
          <w:szCs w:val="32"/>
        </w:rPr>
      </w:pPr>
      <w:r w:rsidRPr="00153223">
        <w:rPr>
          <w:rFonts w:ascii="仿宋" w:eastAsia="仿宋" w:hAnsi="仿宋" w:cs="仿宋" w:hint="eastAsia"/>
          <w:sz w:val="28"/>
          <w:szCs w:val="32"/>
        </w:rPr>
        <w:t>3.各分会场需在报名时确定好时长，会前不得随意增减时长（</w:t>
      </w:r>
      <w:proofErr w:type="gramStart"/>
      <w:r w:rsidRPr="00153223">
        <w:rPr>
          <w:rFonts w:ascii="仿宋" w:eastAsia="仿宋" w:hAnsi="仿宋" w:cs="仿宋" w:hint="eastAsia"/>
          <w:sz w:val="28"/>
          <w:szCs w:val="32"/>
        </w:rPr>
        <w:t>会前由</w:t>
      </w:r>
      <w:proofErr w:type="gramEnd"/>
      <w:r w:rsidRPr="00153223">
        <w:rPr>
          <w:rFonts w:ascii="仿宋" w:eastAsia="仿宋" w:hAnsi="仿宋" w:cs="仿宋" w:hint="eastAsia"/>
          <w:sz w:val="28"/>
          <w:szCs w:val="32"/>
        </w:rPr>
        <w:t>一天压缩到半天的分会场，会务组将默认此分会场为下午时段）；</w:t>
      </w:r>
    </w:p>
    <w:p w:rsidR="00153223" w:rsidRPr="00153223" w:rsidRDefault="00153223" w:rsidP="00153223">
      <w:pPr>
        <w:pStyle w:val="10"/>
        <w:tabs>
          <w:tab w:val="left" w:pos="851"/>
          <w:tab w:val="left" w:pos="993"/>
        </w:tabs>
        <w:spacing w:line="500" w:lineRule="exact"/>
        <w:ind w:firstLineChars="200" w:firstLine="560"/>
        <w:rPr>
          <w:rFonts w:ascii="仿宋" w:eastAsia="仿宋" w:hAnsi="仿宋" w:cs="仿宋"/>
          <w:sz w:val="28"/>
          <w:szCs w:val="32"/>
        </w:rPr>
      </w:pPr>
      <w:r w:rsidRPr="00153223">
        <w:rPr>
          <w:rFonts w:ascii="仿宋" w:eastAsia="仿宋" w:hAnsi="仿宋" w:cs="仿宋" w:hint="eastAsia"/>
          <w:sz w:val="28"/>
          <w:szCs w:val="32"/>
        </w:rPr>
        <w:t>4.各分会场需按各自时</w:t>
      </w:r>
      <w:proofErr w:type="gramStart"/>
      <w:r w:rsidRPr="00153223">
        <w:rPr>
          <w:rFonts w:ascii="仿宋" w:eastAsia="仿宋" w:hAnsi="仿宋" w:cs="仿宋" w:hint="eastAsia"/>
          <w:sz w:val="28"/>
          <w:szCs w:val="32"/>
        </w:rPr>
        <w:t>长完成</w:t>
      </w:r>
      <w:proofErr w:type="gramEnd"/>
      <w:r w:rsidRPr="00153223">
        <w:rPr>
          <w:rFonts w:ascii="仿宋" w:eastAsia="仿宋" w:hAnsi="仿宋" w:cs="仿宋" w:hint="eastAsia"/>
          <w:sz w:val="28"/>
          <w:szCs w:val="32"/>
        </w:rPr>
        <w:t>所规定的参会注册缴费人员。</w:t>
      </w:r>
    </w:p>
    <w:p w:rsidR="00153223" w:rsidRPr="00153223" w:rsidRDefault="00153223" w:rsidP="00153223">
      <w:pPr>
        <w:pStyle w:val="10"/>
        <w:tabs>
          <w:tab w:val="left" w:pos="851"/>
        </w:tabs>
        <w:spacing w:line="500" w:lineRule="exact"/>
        <w:ind w:firstLineChars="200" w:firstLine="560"/>
        <w:rPr>
          <w:rFonts w:ascii="黑体" w:eastAsia="黑体" w:hAnsi="黑体" w:cs="黑体"/>
          <w:bCs/>
          <w:sz w:val="28"/>
          <w:szCs w:val="32"/>
        </w:rPr>
      </w:pPr>
      <w:r w:rsidRPr="00153223">
        <w:rPr>
          <w:rFonts w:ascii="黑体" w:eastAsia="黑体" w:hAnsi="黑体" w:cs="黑体" w:hint="eastAsia"/>
          <w:bCs/>
          <w:sz w:val="28"/>
          <w:szCs w:val="32"/>
        </w:rPr>
        <w:t>三、分会场权益</w:t>
      </w:r>
    </w:p>
    <w:p w:rsidR="00153223" w:rsidRPr="00153223" w:rsidRDefault="00153223" w:rsidP="00153223">
      <w:pPr>
        <w:pStyle w:val="10"/>
        <w:tabs>
          <w:tab w:val="left" w:pos="851"/>
        </w:tabs>
        <w:spacing w:line="500" w:lineRule="exact"/>
        <w:ind w:firstLineChars="200" w:firstLine="620"/>
        <w:rPr>
          <w:rFonts w:ascii="仿宋" w:eastAsia="仿宋" w:hAnsi="仿宋" w:cs="仿宋"/>
          <w:spacing w:val="15"/>
          <w:kern w:val="0"/>
          <w:sz w:val="28"/>
          <w:szCs w:val="32"/>
        </w:rPr>
      </w:pPr>
      <w:r w:rsidRPr="00153223">
        <w:rPr>
          <w:rFonts w:ascii="仿宋" w:eastAsia="仿宋" w:hAnsi="仿宋" w:cs="仿宋" w:hint="eastAsia"/>
          <w:spacing w:val="15"/>
          <w:kern w:val="0"/>
          <w:sz w:val="28"/>
          <w:szCs w:val="32"/>
        </w:rPr>
        <w:t>1.会前完成全部分会场报告人邀请并提交相关报告及报告人信息工作。学会在公众号为分会场进行专题宣传；</w:t>
      </w:r>
    </w:p>
    <w:p w:rsidR="00153223" w:rsidRPr="00153223" w:rsidRDefault="00153223" w:rsidP="00153223">
      <w:pPr>
        <w:pStyle w:val="11"/>
        <w:widowControl/>
        <w:shd w:val="clear" w:color="auto" w:fill="FFFFFF"/>
        <w:tabs>
          <w:tab w:val="left" w:pos="993"/>
        </w:tabs>
        <w:spacing w:line="500" w:lineRule="exact"/>
        <w:ind w:firstLine="620"/>
        <w:rPr>
          <w:rFonts w:ascii="仿宋" w:eastAsia="仿宋" w:hAnsi="仿宋" w:cs="仿宋"/>
          <w:color w:val="000000"/>
          <w:spacing w:val="15"/>
          <w:kern w:val="0"/>
          <w:sz w:val="28"/>
          <w:szCs w:val="32"/>
        </w:rPr>
      </w:pPr>
      <w:r w:rsidRPr="00153223">
        <w:rPr>
          <w:rFonts w:ascii="仿宋" w:eastAsia="仿宋" w:hAnsi="仿宋" w:cs="仿宋" w:hint="eastAsia"/>
          <w:color w:val="000000"/>
          <w:spacing w:val="15"/>
          <w:kern w:val="0"/>
          <w:sz w:val="28"/>
          <w:szCs w:val="32"/>
        </w:rPr>
        <w:t>2.分会场主席可获得会务组颁发的分会场主席荣誉证书，并向分会场特邀报告人颁发大会荣誉证书；</w:t>
      </w:r>
    </w:p>
    <w:p w:rsidR="00504334" w:rsidRPr="00153223" w:rsidRDefault="00153223" w:rsidP="00153223">
      <w:pPr>
        <w:pStyle w:val="11"/>
        <w:widowControl/>
        <w:shd w:val="clear" w:color="auto" w:fill="FFFFFF"/>
        <w:tabs>
          <w:tab w:val="left" w:pos="993"/>
        </w:tabs>
        <w:spacing w:line="500" w:lineRule="exact"/>
        <w:ind w:firstLine="620"/>
        <w:rPr>
          <w:rFonts w:ascii="仿宋" w:eastAsia="仿宋" w:hAnsi="仿宋" w:cs="仿宋"/>
          <w:color w:val="000000"/>
          <w:spacing w:val="15"/>
          <w:kern w:val="0"/>
          <w:sz w:val="28"/>
          <w:szCs w:val="32"/>
        </w:rPr>
      </w:pPr>
      <w:r w:rsidRPr="00153223">
        <w:rPr>
          <w:rFonts w:ascii="仿宋" w:eastAsia="仿宋" w:hAnsi="仿宋" w:cs="仿宋" w:hint="eastAsia"/>
          <w:color w:val="000000"/>
          <w:spacing w:val="15"/>
          <w:kern w:val="0"/>
          <w:sz w:val="28"/>
          <w:szCs w:val="32"/>
        </w:rPr>
        <w:t>3.会后提交新闻稿（包含会场照片）。</w:t>
      </w:r>
    </w:p>
    <w:sectPr w:rsidR="00504334" w:rsidRPr="00153223">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7CA" w:rsidRDefault="000017CA" w:rsidP="006E784F">
      <w:r>
        <w:separator/>
      </w:r>
    </w:p>
  </w:endnote>
  <w:endnote w:type="continuationSeparator" w:id="0">
    <w:p w:rsidR="000017CA" w:rsidRDefault="000017CA" w:rsidP="006E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7CA" w:rsidRDefault="000017CA" w:rsidP="006E784F">
      <w:r>
        <w:separator/>
      </w:r>
    </w:p>
  </w:footnote>
  <w:footnote w:type="continuationSeparator" w:id="0">
    <w:p w:rsidR="000017CA" w:rsidRDefault="000017CA" w:rsidP="006E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YTQ3ZTU0NzFiNzhlYTE4OTMwMWViYjZlYmFhMDYifQ=="/>
    <w:docVar w:name="KSO_WPS_MARK_KEY" w:val="afadc13e-2637-4121-a62e-0ab1e6d8dccd"/>
  </w:docVars>
  <w:rsids>
    <w:rsidRoot w:val="004A6D55"/>
    <w:rsid w:val="000017CA"/>
    <w:rsid w:val="00006025"/>
    <w:rsid w:val="00006503"/>
    <w:rsid w:val="000133B2"/>
    <w:rsid w:val="00024A42"/>
    <w:rsid w:val="00082BC0"/>
    <w:rsid w:val="000A79BC"/>
    <w:rsid w:val="000D1116"/>
    <w:rsid w:val="00106AAC"/>
    <w:rsid w:val="0011549A"/>
    <w:rsid w:val="00116A9E"/>
    <w:rsid w:val="00134E38"/>
    <w:rsid w:val="00153223"/>
    <w:rsid w:val="001A6652"/>
    <w:rsid w:val="001B324E"/>
    <w:rsid w:val="001D327E"/>
    <w:rsid w:val="001E573B"/>
    <w:rsid w:val="00206DC9"/>
    <w:rsid w:val="00223CCE"/>
    <w:rsid w:val="0025706A"/>
    <w:rsid w:val="00263635"/>
    <w:rsid w:val="00264011"/>
    <w:rsid w:val="002C521D"/>
    <w:rsid w:val="002E75B4"/>
    <w:rsid w:val="00300048"/>
    <w:rsid w:val="003125E3"/>
    <w:rsid w:val="0032617B"/>
    <w:rsid w:val="00332E07"/>
    <w:rsid w:val="00335AF5"/>
    <w:rsid w:val="00345E6A"/>
    <w:rsid w:val="003801A0"/>
    <w:rsid w:val="00397D92"/>
    <w:rsid w:val="003B57AB"/>
    <w:rsid w:val="00417AF0"/>
    <w:rsid w:val="0042290F"/>
    <w:rsid w:val="004A6D55"/>
    <w:rsid w:val="004B36E9"/>
    <w:rsid w:val="004E01C4"/>
    <w:rsid w:val="004F1A39"/>
    <w:rsid w:val="00504334"/>
    <w:rsid w:val="00510D40"/>
    <w:rsid w:val="00576BD5"/>
    <w:rsid w:val="005B2586"/>
    <w:rsid w:val="005E21D2"/>
    <w:rsid w:val="00601BE5"/>
    <w:rsid w:val="0060293B"/>
    <w:rsid w:val="0061636A"/>
    <w:rsid w:val="0063709C"/>
    <w:rsid w:val="006410DB"/>
    <w:rsid w:val="00650F30"/>
    <w:rsid w:val="0066350A"/>
    <w:rsid w:val="006855A6"/>
    <w:rsid w:val="00695813"/>
    <w:rsid w:val="006A43B2"/>
    <w:rsid w:val="006B5F7C"/>
    <w:rsid w:val="006C1C95"/>
    <w:rsid w:val="006E784F"/>
    <w:rsid w:val="00707ECB"/>
    <w:rsid w:val="0073555B"/>
    <w:rsid w:val="00737A4A"/>
    <w:rsid w:val="00754973"/>
    <w:rsid w:val="00780D83"/>
    <w:rsid w:val="007817D2"/>
    <w:rsid w:val="0079478F"/>
    <w:rsid w:val="007B10C4"/>
    <w:rsid w:val="008146C1"/>
    <w:rsid w:val="00845304"/>
    <w:rsid w:val="00891305"/>
    <w:rsid w:val="00894098"/>
    <w:rsid w:val="008B6649"/>
    <w:rsid w:val="008C6EC5"/>
    <w:rsid w:val="008E4C0D"/>
    <w:rsid w:val="00903D62"/>
    <w:rsid w:val="0091601F"/>
    <w:rsid w:val="009200F4"/>
    <w:rsid w:val="0092254B"/>
    <w:rsid w:val="009C777F"/>
    <w:rsid w:val="00A5668F"/>
    <w:rsid w:val="00A603A9"/>
    <w:rsid w:val="00A76112"/>
    <w:rsid w:val="00A852A9"/>
    <w:rsid w:val="00AD21B2"/>
    <w:rsid w:val="00AD54EB"/>
    <w:rsid w:val="00B17CB9"/>
    <w:rsid w:val="00B212A0"/>
    <w:rsid w:val="00B433B8"/>
    <w:rsid w:val="00B95E5F"/>
    <w:rsid w:val="00BA4813"/>
    <w:rsid w:val="00BD0DB9"/>
    <w:rsid w:val="00C04EB2"/>
    <w:rsid w:val="00C322B1"/>
    <w:rsid w:val="00C675BA"/>
    <w:rsid w:val="00C82B53"/>
    <w:rsid w:val="00CC4B2C"/>
    <w:rsid w:val="00CC657C"/>
    <w:rsid w:val="00D63BF5"/>
    <w:rsid w:val="00DA2530"/>
    <w:rsid w:val="00DC6C61"/>
    <w:rsid w:val="00E20F3C"/>
    <w:rsid w:val="00E804D8"/>
    <w:rsid w:val="00EE099B"/>
    <w:rsid w:val="00EF4215"/>
    <w:rsid w:val="00F176E0"/>
    <w:rsid w:val="00F66A18"/>
    <w:rsid w:val="00F94727"/>
    <w:rsid w:val="00FC0D1C"/>
    <w:rsid w:val="00FC27A0"/>
    <w:rsid w:val="00FD3FEA"/>
    <w:rsid w:val="00FE0717"/>
    <w:rsid w:val="00FF0872"/>
    <w:rsid w:val="00FF3FD0"/>
    <w:rsid w:val="01854AA0"/>
    <w:rsid w:val="09665D40"/>
    <w:rsid w:val="156C2EC6"/>
    <w:rsid w:val="1EF83D04"/>
    <w:rsid w:val="20A87B5A"/>
    <w:rsid w:val="289C54E9"/>
    <w:rsid w:val="353B17B2"/>
    <w:rsid w:val="363F4BF7"/>
    <w:rsid w:val="3F3A5D1C"/>
    <w:rsid w:val="4B6751BA"/>
    <w:rsid w:val="52282BDC"/>
    <w:rsid w:val="58096B8D"/>
    <w:rsid w:val="65B05122"/>
    <w:rsid w:val="66A65A22"/>
    <w:rsid w:val="68F87148"/>
    <w:rsid w:val="7181289B"/>
    <w:rsid w:val="71D202A9"/>
    <w:rsid w:val="72C17EAC"/>
    <w:rsid w:val="74534131"/>
    <w:rsid w:val="74E4399C"/>
    <w:rsid w:val="76593B4D"/>
    <w:rsid w:val="79571604"/>
    <w:rsid w:val="7A8E7097"/>
    <w:rsid w:val="7C9F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unhideWhenUsed/>
    <w:rPr>
      <w:color w:val="0000FF" w:themeColor="hyperlink"/>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2">
    <w:name w:val="标题 Char"/>
    <w:basedOn w:val="a0"/>
    <w:link w:val="a7"/>
    <w:uiPriority w:val="10"/>
    <w:qFormat/>
    <w:rPr>
      <w:rFonts w:asciiTheme="majorHAnsi" w:eastAsia="宋体" w:hAnsiTheme="majorHAnsi" w:cstheme="majorBidi"/>
      <w:b/>
      <w:bCs/>
      <w:sz w:val="32"/>
      <w:szCs w:val="32"/>
    </w:rPr>
  </w:style>
  <w:style w:type="character" w:customStyle="1" w:styleId="Char">
    <w:name w:val="日期 Char"/>
    <w:basedOn w:val="a0"/>
    <w:link w:val="a3"/>
    <w:uiPriority w:val="99"/>
    <w:semiHidden/>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fontstyle01">
    <w:name w:val="fontstyle01"/>
    <w:basedOn w:val="a0"/>
    <w:qFormat/>
    <w:rPr>
      <w:rFonts w:ascii="黑体" w:eastAsia="黑体" w:hAnsi="黑体" w:hint="eastAsia"/>
      <w:color w:val="000000"/>
      <w:sz w:val="32"/>
      <w:szCs w:val="32"/>
    </w:rPr>
  </w:style>
  <w:style w:type="paragraph" w:customStyle="1" w:styleId="ab">
    <w:name w:val="二级标题"/>
    <w:basedOn w:val="a"/>
    <w:link w:val="ac"/>
    <w:qFormat/>
    <w:pPr>
      <w:widowControl/>
      <w:shd w:val="clear" w:color="auto" w:fill="FFFFFF"/>
      <w:tabs>
        <w:tab w:val="left" w:pos="567"/>
      </w:tabs>
      <w:spacing w:line="360" w:lineRule="auto"/>
      <w:outlineLvl w:val="1"/>
    </w:pPr>
    <w:rPr>
      <w:rFonts w:asciiTheme="minorEastAsia" w:hAnsiTheme="minorEastAsia"/>
      <w:color w:val="000000" w:themeColor="text1"/>
      <w:sz w:val="24"/>
      <w:szCs w:val="24"/>
    </w:rPr>
  </w:style>
  <w:style w:type="character" w:customStyle="1" w:styleId="ac">
    <w:name w:val="二级标题 字符"/>
    <w:basedOn w:val="a0"/>
    <w:link w:val="ab"/>
    <w:qFormat/>
    <w:rPr>
      <w:rFonts w:asciiTheme="minorEastAsia" w:hAnsiTheme="minorEastAsia"/>
      <w:color w:val="000000" w:themeColor="text1"/>
      <w:sz w:val="24"/>
      <w:szCs w:val="24"/>
      <w:shd w:val="clear" w:color="auto" w:fill="FFFFFF"/>
    </w:rPr>
  </w:style>
  <w:style w:type="paragraph" w:customStyle="1" w:styleId="ad">
    <w:name w:val="一级标题"/>
    <w:basedOn w:val="a"/>
    <w:link w:val="ae"/>
    <w:qFormat/>
    <w:pPr>
      <w:widowControl/>
      <w:shd w:val="clear" w:color="auto" w:fill="FFFFFF"/>
      <w:tabs>
        <w:tab w:val="left" w:pos="567"/>
      </w:tabs>
      <w:spacing w:line="360" w:lineRule="auto"/>
      <w:outlineLvl w:val="0"/>
    </w:pPr>
    <w:rPr>
      <w:rFonts w:ascii="黑体" w:eastAsia="黑体" w:hAnsi="黑体" w:cs="Arial"/>
      <w:b/>
      <w:color w:val="000000"/>
      <w:kern w:val="0"/>
      <w:sz w:val="30"/>
      <w:szCs w:val="30"/>
    </w:rPr>
  </w:style>
  <w:style w:type="character" w:customStyle="1" w:styleId="ae">
    <w:name w:val="一级标题 字符"/>
    <w:basedOn w:val="a0"/>
    <w:link w:val="ad"/>
    <w:qFormat/>
    <w:rPr>
      <w:rFonts w:ascii="黑体" w:eastAsia="黑体" w:hAnsi="黑体" w:cs="Arial"/>
      <w:b/>
      <w:color w:val="000000"/>
      <w:kern w:val="0"/>
      <w:sz w:val="30"/>
      <w:szCs w:val="30"/>
      <w:shd w:val="clear" w:color="auto" w:fill="FFFFFF"/>
    </w:rPr>
  </w:style>
  <w:style w:type="paragraph" w:styleId="af">
    <w:name w:val="List Paragraph"/>
    <w:basedOn w:val="a"/>
    <w:uiPriority w:val="34"/>
    <w:qFormat/>
    <w:pPr>
      <w:ind w:firstLineChars="200" w:firstLine="420"/>
    </w:pPr>
  </w:style>
  <w:style w:type="paragraph" w:customStyle="1" w:styleId="10">
    <w:name w:val="正文1"/>
    <w:qFormat/>
    <w:pPr>
      <w:jc w:val="both"/>
    </w:pPr>
    <w:rPr>
      <w:rFonts w:ascii="Calibri" w:eastAsia="宋体" w:hAnsi="Calibri" w:cs="Calibri"/>
      <w:kern w:val="2"/>
      <w:sz w:val="21"/>
      <w:szCs w:val="21"/>
    </w:rPr>
  </w:style>
  <w:style w:type="paragraph" w:customStyle="1" w:styleId="11">
    <w:name w:val="列出段落1"/>
    <w:basedOn w:val="a"/>
    <w:qFormat/>
    <w:pPr>
      <w:ind w:firstLineChars="200" w:firstLine="420"/>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unhideWhenUsed/>
    <w:rPr>
      <w:color w:val="0000FF" w:themeColor="hyperlink"/>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2">
    <w:name w:val="标题 Char"/>
    <w:basedOn w:val="a0"/>
    <w:link w:val="a7"/>
    <w:uiPriority w:val="10"/>
    <w:qFormat/>
    <w:rPr>
      <w:rFonts w:asciiTheme="majorHAnsi" w:eastAsia="宋体" w:hAnsiTheme="majorHAnsi" w:cstheme="majorBidi"/>
      <w:b/>
      <w:bCs/>
      <w:sz w:val="32"/>
      <w:szCs w:val="32"/>
    </w:rPr>
  </w:style>
  <w:style w:type="character" w:customStyle="1" w:styleId="Char">
    <w:name w:val="日期 Char"/>
    <w:basedOn w:val="a0"/>
    <w:link w:val="a3"/>
    <w:uiPriority w:val="99"/>
    <w:semiHidden/>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fontstyle01">
    <w:name w:val="fontstyle01"/>
    <w:basedOn w:val="a0"/>
    <w:qFormat/>
    <w:rPr>
      <w:rFonts w:ascii="黑体" w:eastAsia="黑体" w:hAnsi="黑体" w:hint="eastAsia"/>
      <w:color w:val="000000"/>
      <w:sz w:val="32"/>
      <w:szCs w:val="32"/>
    </w:rPr>
  </w:style>
  <w:style w:type="paragraph" w:customStyle="1" w:styleId="ab">
    <w:name w:val="二级标题"/>
    <w:basedOn w:val="a"/>
    <w:link w:val="ac"/>
    <w:qFormat/>
    <w:pPr>
      <w:widowControl/>
      <w:shd w:val="clear" w:color="auto" w:fill="FFFFFF"/>
      <w:tabs>
        <w:tab w:val="left" w:pos="567"/>
      </w:tabs>
      <w:spacing w:line="360" w:lineRule="auto"/>
      <w:outlineLvl w:val="1"/>
    </w:pPr>
    <w:rPr>
      <w:rFonts w:asciiTheme="minorEastAsia" w:hAnsiTheme="minorEastAsia"/>
      <w:color w:val="000000" w:themeColor="text1"/>
      <w:sz w:val="24"/>
      <w:szCs w:val="24"/>
    </w:rPr>
  </w:style>
  <w:style w:type="character" w:customStyle="1" w:styleId="ac">
    <w:name w:val="二级标题 字符"/>
    <w:basedOn w:val="a0"/>
    <w:link w:val="ab"/>
    <w:qFormat/>
    <w:rPr>
      <w:rFonts w:asciiTheme="minorEastAsia" w:hAnsiTheme="minorEastAsia"/>
      <w:color w:val="000000" w:themeColor="text1"/>
      <w:sz w:val="24"/>
      <w:szCs w:val="24"/>
      <w:shd w:val="clear" w:color="auto" w:fill="FFFFFF"/>
    </w:rPr>
  </w:style>
  <w:style w:type="paragraph" w:customStyle="1" w:styleId="ad">
    <w:name w:val="一级标题"/>
    <w:basedOn w:val="a"/>
    <w:link w:val="ae"/>
    <w:qFormat/>
    <w:pPr>
      <w:widowControl/>
      <w:shd w:val="clear" w:color="auto" w:fill="FFFFFF"/>
      <w:tabs>
        <w:tab w:val="left" w:pos="567"/>
      </w:tabs>
      <w:spacing w:line="360" w:lineRule="auto"/>
      <w:outlineLvl w:val="0"/>
    </w:pPr>
    <w:rPr>
      <w:rFonts w:ascii="黑体" w:eastAsia="黑体" w:hAnsi="黑体" w:cs="Arial"/>
      <w:b/>
      <w:color w:val="000000"/>
      <w:kern w:val="0"/>
      <w:sz w:val="30"/>
      <w:szCs w:val="30"/>
    </w:rPr>
  </w:style>
  <w:style w:type="character" w:customStyle="1" w:styleId="ae">
    <w:name w:val="一级标题 字符"/>
    <w:basedOn w:val="a0"/>
    <w:link w:val="ad"/>
    <w:qFormat/>
    <w:rPr>
      <w:rFonts w:ascii="黑体" w:eastAsia="黑体" w:hAnsi="黑体" w:cs="Arial"/>
      <w:b/>
      <w:color w:val="000000"/>
      <w:kern w:val="0"/>
      <w:sz w:val="30"/>
      <w:szCs w:val="30"/>
      <w:shd w:val="clear" w:color="auto" w:fill="FFFFFF"/>
    </w:rPr>
  </w:style>
  <w:style w:type="paragraph" w:styleId="af">
    <w:name w:val="List Paragraph"/>
    <w:basedOn w:val="a"/>
    <w:uiPriority w:val="34"/>
    <w:qFormat/>
    <w:pPr>
      <w:ind w:firstLineChars="200" w:firstLine="420"/>
    </w:pPr>
  </w:style>
  <w:style w:type="paragraph" w:customStyle="1" w:styleId="10">
    <w:name w:val="正文1"/>
    <w:qFormat/>
    <w:pPr>
      <w:jc w:val="both"/>
    </w:pPr>
    <w:rPr>
      <w:rFonts w:ascii="Calibri" w:eastAsia="宋体" w:hAnsi="Calibri" w:cs="Calibri"/>
      <w:kern w:val="2"/>
      <w:sz w:val="21"/>
      <w:szCs w:val="21"/>
    </w:rPr>
  </w:style>
  <w:style w:type="paragraph" w:customStyle="1" w:styleId="11">
    <w:name w:val="列出段落1"/>
    <w:basedOn w:val="a"/>
    <w:qFormat/>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219</Words>
  <Characters>1252</Characters>
  <Application>Microsoft Office Word</Application>
  <DocSecurity>0</DocSecurity>
  <Lines>10</Lines>
  <Paragraphs>2</Paragraphs>
  <ScaleCrop>false</ScaleCrop>
  <Company>China</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cp:lastPrinted>2025-04-30T01:11:00Z</cp:lastPrinted>
  <dcterms:created xsi:type="dcterms:W3CDTF">2025-05-06T03:09:00Z</dcterms:created>
  <dcterms:modified xsi:type="dcterms:W3CDTF">2025-05-06T03:09:00Z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79C01632D7E649C4A53B9F64A4E1DE53</vt:lpwstr>
  </property>
</Properties>
</file>